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C38">
      <w:pPr>
        <w:widowControl w:val="0"/>
        <w:spacing w:after="24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276350" cy="134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pBdr>
          <w:bottom w:val="single" w:sz="12" w:space="1" w:color="auto"/>
        </w:pBdr>
        <w:spacing w:after="24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ГОСУДАРСТВЕННЫЙ СТАНДАРТ СОЮЗА ССР</w:t>
      </w:r>
    </w:p>
    <w:p w:rsidR="00000000" w:rsidRDefault="00907C38">
      <w:pPr>
        <w:widowControl w:val="0"/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КАМНИ </w:t>
      </w:r>
      <w:r>
        <w:rPr>
          <w:b/>
          <w:sz w:val="28"/>
        </w:rPr>
        <w:br/>
        <w:t xml:space="preserve">БЕТОННЫЕ И ЖЕЛЕЗОБЕТОННЫЕ </w:t>
      </w:r>
      <w:r>
        <w:rPr>
          <w:b/>
          <w:sz w:val="28"/>
        </w:rPr>
        <w:br/>
        <w:t>БОРТОВЫЕ</w:t>
      </w:r>
    </w:p>
    <w:p w:rsidR="00000000" w:rsidRDefault="00907C38">
      <w:pPr>
        <w:widowControl w:val="0"/>
        <w:spacing w:after="240"/>
        <w:jc w:val="center"/>
        <w:rPr>
          <w:caps/>
          <w:sz w:val="24"/>
        </w:rPr>
      </w:pPr>
      <w:r>
        <w:rPr>
          <w:b/>
          <w:caps/>
          <w:sz w:val="24"/>
        </w:rPr>
        <w:t>Технические условия</w:t>
      </w:r>
    </w:p>
    <w:p w:rsidR="00000000" w:rsidRDefault="00907C38">
      <w:pPr>
        <w:widowControl w:val="0"/>
        <w:spacing w:after="240"/>
        <w:jc w:val="center"/>
        <w:rPr>
          <w:b/>
          <w:bCs/>
          <w:sz w:val="24"/>
        </w:rPr>
      </w:pPr>
      <w:r>
        <w:rPr>
          <w:b/>
          <w:bCs/>
          <w:sz w:val="24"/>
        </w:rPr>
        <w:t>ГОСТ 6665-91</w:t>
      </w:r>
    </w:p>
    <w:p w:rsidR="00000000" w:rsidRDefault="00907C38">
      <w:pPr>
        <w:widowControl w:val="0"/>
        <w:spacing w:after="240"/>
        <w:jc w:val="center"/>
        <w:rPr>
          <w:b/>
          <w:bCs/>
          <w:sz w:val="24"/>
        </w:rPr>
      </w:pPr>
      <w:r>
        <w:rPr>
          <w:b/>
          <w:bCs/>
          <w:sz w:val="24"/>
        </w:rPr>
        <w:t>ГОСУДАРСТВЕННЫЙ СТРОИТЕЛЬНЫЙ КОМИТЕТ СССР</w:t>
      </w:r>
    </w:p>
    <w:p w:rsidR="00000000" w:rsidRDefault="00907C38">
      <w:pPr>
        <w:widowControl w:val="0"/>
        <w:spacing w:after="24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Москва</w:t>
      </w:r>
    </w:p>
    <w:p w:rsidR="00000000" w:rsidRDefault="00907C38">
      <w:pPr>
        <w:widowControl w:val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894"/>
        <w:gridCol w:w="2394"/>
      </w:tblGrid>
      <w:tr w:rsidR="00000000">
        <w:trPr>
          <w:trHeight w:val="20"/>
        </w:trPr>
        <w:tc>
          <w:tcPr>
            <w:tcW w:w="3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907C38">
            <w:pPr>
              <w:widowControl w:val="0"/>
              <w:spacing w:before="120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КАМНИ БЕТОННЫЕ И ЖЕЛЕЗОБЕТОННЫЕ </w:t>
            </w:r>
            <w:r>
              <w:rPr>
                <w:b/>
                <w:sz w:val="24"/>
              </w:rPr>
              <w:br/>
              <w:t>БОРТОВЫЕ</w:t>
            </w:r>
          </w:p>
          <w:p w:rsidR="00000000" w:rsidRDefault="00907C38">
            <w:pPr>
              <w:widowControl w:val="0"/>
              <w:spacing w:before="120" w:after="120"/>
              <w:jc w:val="center"/>
              <w:rPr>
                <w:bCs/>
                <w:sz w:val="24"/>
                <w:lang w:val="en-US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:rsidR="00000000" w:rsidRDefault="00907C38">
            <w:pPr>
              <w:widowControl w:val="0"/>
              <w:spacing w:after="120"/>
              <w:jc w:val="center"/>
              <w:rPr>
                <w:bCs/>
                <w:sz w:val="24"/>
              </w:rPr>
            </w:pPr>
            <w:r>
              <w:rPr>
                <w:sz w:val="24"/>
                <w:lang w:val="en-US"/>
              </w:rPr>
              <w:t xml:space="preserve">Concrete and reinforced concrete curbs. </w:t>
            </w:r>
            <w:r>
              <w:rPr>
                <w:sz w:val="24"/>
                <w:lang w:val="en-US"/>
              </w:rPr>
              <w:br/>
              <w:t>Specifications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07C38">
            <w:pPr>
              <w:widowControl w:val="0"/>
              <w:tabs>
                <w:tab w:val="left" w:pos="5103"/>
              </w:tabs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ГОСТ </w:t>
            </w:r>
            <w:r>
              <w:rPr>
                <w:b/>
                <w:sz w:val="28"/>
              </w:rPr>
              <w:br/>
              <w:t>6665-91</w:t>
            </w:r>
          </w:p>
        </w:tc>
      </w:tr>
    </w:tbl>
    <w:p w:rsidR="00000000" w:rsidRDefault="00907C38">
      <w:pPr>
        <w:widowControl w:val="0"/>
        <w:spacing w:before="120" w:after="120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</w:rPr>
        <w:t>Дата введения</w:t>
      </w:r>
      <w:r>
        <w:rPr>
          <w:b/>
          <w:bCs/>
          <w:sz w:val="24"/>
          <w:u w:val="single"/>
        </w:rPr>
        <w:t xml:space="preserve"> 01.01.92</w:t>
      </w:r>
    </w:p>
    <w:p w:rsidR="00000000" w:rsidRDefault="00907C38">
      <w:pPr>
        <w:widowControl w:val="0"/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Настоящий стандарт распространяется на бетонные и железобетонные бортовые камни (далее - </w:t>
      </w:r>
      <w:r>
        <w:rPr>
          <w:sz w:val="24"/>
        </w:rPr>
        <w:t xml:space="preserve">камни), изготовляемые из мелкозернистого (песчаного) и тяжелого бетонов по </w:t>
      </w:r>
      <w:hyperlink r:id="rId5" w:tooltip="Бетоны тяжелые и мелкозернистые. Технические условия" w:history="1">
        <w:r>
          <w:rPr>
            <w:rStyle w:val="a3"/>
            <w:sz w:val="24"/>
          </w:rPr>
          <w:t>ГОСТ 26633</w:t>
        </w:r>
      </w:hyperlink>
      <w:r>
        <w:rPr>
          <w:sz w:val="24"/>
        </w:rPr>
        <w:t xml:space="preserve"> в климатическом исполнении УХЛ по </w:t>
      </w:r>
      <w:hyperlink r:id="rId6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>
          <w:rPr>
            <w:rStyle w:val="a3"/>
            <w:sz w:val="24"/>
          </w:rPr>
          <w:t>ГОСТ 15150</w:t>
        </w:r>
      </w:hyperlink>
      <w:r>
        <w:rPr>
          <w:sz w:val="24"/>
        </w:rPr>
        <w:t>, предназначенные для отделения проезжей части улиц и дорог</w:t>
      </w:r>
      <w:r>
        <w:rPr>
          <w:sz w:val="24"/>
        </w:rPr>
        <w:t xml:space="preserve"> от тротуаров, газонов, площадок и т.п.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0" w:name="_Toc91266335"/>
      <w:r>
        <w:rPr>
          <w:rFonts w:eastAsia="Times New Roman"/>
        </w:rPr>
        <w:t>1. ТЕХНИЧЕСКИЕ ТРЕБОВАНИЯ</w:t>
      </w:r>
      <w:bookmarkEnd w:id="0"/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1.1. Камни следует изготовлять в соответствии с требованиями настоящего стандарта и технологической документации, утвержденной в установленном порядке.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1.2. </w:t>
      </w:r>
      <w:r>
        <w:rPr>
          <w:spacing w:val="40"/>
          <w:sz w:val="24"/>
        </w:rPr>
        <w:t>Основные параметры и размеры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1.2.</w:t>
      </w:r>
      <w:r>
        <w:rPr>
          <w:sz w:val="24"/>
        </w:rPr>
        <w:t>1. Камни делят на типы: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БР - прямые рядовые;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БУ - прямые с уширением;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БУП - прямые с прерывистым уширением;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БЛ - прямые с лотком;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БВ - въездные;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БК - криволинейные.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1.2.2. Марки, форма и класс бетона по прочности на сжатие камней должны соответствовать ука</w:t>
      </w:r>
      <w:r>
        <w:rPr>
          <w:sz w:val="24"/>
        </w:rPr>
        <w:t xml:space="preserve">занным в табл. </w:t>
      </w:r>
      <w:hyperlink w:anchor="TO0000002" w:tooltip="Таблица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 xml:space="preserve">, а размеры и показатели материалоемкости камней - приложению </w:t>
      </w:r>
      <w:hyperlink w:anchor="_ПРИЛОЖЕНИЕ_1" w:tooltip="Приложение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Допускается по согласованию с институтом «Мосинжпроект» Главмосархитектуры</w:t>
      </w:r>
      <w:r>
        <w:rPr>
          <w:sz w:val="24"/>
        </w:rPr>
        <w:t xml:space="preserve"> Мосгорисполкома и потребителем другие формы и размеры камней, а также изменения армирования камней без увеличения расхода арматурной стали.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1.2.3. Верхние, нижние и вертикальные грани камней должны быть взаимно перпендикулярны.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Марки и форма камней</w:t>
      </w:r>
    </w:p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2446"/>
        <w:gridCol w:w="1325"/>
        <w:gridCol w:w="1249"/>
        <w:gridCol w:w="1092"/>
        <w:gridCol w:w="3016"/>
      </w:tblGrid>
      <w:tr w:rsidR="00000000">
        <w:trPr>
          <w:trHeight w:val="20"/>
          <w:tblHeader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1" w:name="TO0000002"/>
            <w:r>
              <w:t>Марки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Форма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Класс бетона по прочности на сжатие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Справочная масса, 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Назначение камней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100.30.15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533400" cy="6953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В30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0,10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отделения проезжей части внутриквартальных проездов от тротуаров и газонов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300.30.15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60.30.15-А-</w:t>
            </w:r>
            <w:r>
              <w:rPr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0,61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100.30.18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0,12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 xml:space="preserve">Для </w:t>
            </w:r>
            <w:r>
              <w:t>отделения проезжей части улиц и дорог от тротуаров, газонов, площадок-остановок общественного транспорта и обособленного полотна трамвайных путей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300.30.18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600.30.18-А-</w:t>
            </w:r>
            <w:r>
              <w:rPr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300.45.18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0,58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 xml:space="preserve">Для </w:t>
            </w:r>
            <w:r>
              <w:t>отделения проезжей части дорог от тротуаров на съездах с насыпью высотой менее 2 м и разделительных полос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600.45.18-А-</w:t>
            </w:r>
            <w:r>
              <w:rPr>
                <w:lang w:val="en-US"/>
              </w:rPr>
              <w:t>IV</w:t>
            </w:r>
            <w:r>
              <w:t xml:space="preserve"> (А-</w:t>
            </w:r>
            <w:r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300.60.20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0,88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 xml:space="preserve">Для отделения проезжей части дорог от тротуаров в тоннелях, рамповых частях </w:t>
            </w:r>
            <w:r>
              <w:t>тоннелей и на съездах с насыпью высотой более 2 м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600.60.20-А-</w:t>
            </w:r>
            <w:r>
              <w:rPr>
                <w:lang w:val="en-US"/>
              </w:rPr>
              <w:t>IV</w:t>
            </w:r>
            <w:r>
              <w:t xml:space="preserve"> (А-</w:t>
            </w:r>
            <w:r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100.20.8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4095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В22,5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отделения пешеходных дорожек и тротуаров от газонов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В30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0,40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отделения проезжей части внутриквартальных проездов от тротуаров и газонов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0,47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 xml:space="preserve">Для </w:t>
            </w:r>
            <w:r>
              <w:t>отделения проезжей части улиц, дорог от тротуаров и газонов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0,41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БУП600.30.32-А-</w:t>
            </w:r>
            <w:r>
              <w:rPr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БЛ300.32.68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381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1,05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отделения проезжей части улиц, дорог от тротуаров и газонов и устройства полос безопасности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БЛ300.32.93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1,37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БЛ300.32.118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БВ 100.30.15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552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0,10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отделения проезжей части внутриквартальных проездов при устройстве въездов на тротуары в сочетании с камнями марок БР100.30.15 и БР300.30.15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БВ 100.30.18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0,12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 xml:space="preserve">Для </w:t>
            </w:r>
            <w:r>
              <w:t>отделения проезжей части улиц и дорог при устройстве въездов на тротуары в сочетании с камнями марок БР100.300.18 и БР300.30.18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 100.30.18.5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6286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0,12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отделения проезжей части внутриквартальных проездов от тротуаров и газонов на закруглениях в сочетании с камнями марок БР 100.30.15 и БР300.20.15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БК100.30.18.8 БК100.30.18.12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 100.30.18.15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БК100.30.21.5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0,14</w:t>
            </w: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отделения проезжей части улиц и дорог от тротуаров и газонов на закруглениях в сочетании с камнями марок БР 100.30.18 и БР 300.30.18</w:t>
            </w: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БК100.30.21.8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 100.30.21.12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Камень-аппарель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3905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По проекту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259"/>
              <w:jc w:val="both"/>
            </w:pPr>
            <w:r>
              <w:t>Для сопряжения покрытий велосипедных дорожек и тротуаров с интенсивным движением детских и инвалидных колясок и др. с покрытием проезжих частей улиц и дорог на пересечения</w:t>
            </w:r>
            <w:r>
              <w:t>х</w:t>
            </w:r>
          </w:p>
        </w:tc>
      </w:tr>
    </w:tbl>
    <w:bookmarkEnd w:id="1"/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</w:t>
      </w:r>
      <w:r>
        <w:t>. Длину аппарели (</w:t>
      </w:r>
      <w:r>
        <w:rPr>
          <w:i/>
          <w:lang w:val="en-US"/>
        </w:rPr>
        <w:t>l</w:t>
      </w:r>
      <w:r>
        <w:rPr>
          <w:vertAlign w:val="subscript"/>
        </w:rPr>
        <w:t>а</w:t>
      </w:r>
      <w:r>
        <w:t>) при тротуарных покрытиях из сборных плит принимают кратной размеру плит, а другие размеры - в зависимости от марки камня.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Допускается изготовление камней с технологическим уклоном нелицевых вертикальных граней до 5 %, закр</w:t>
      </w:r>
      <w:r>
        <w:rPr>
          <w:sz w:val="24"/>
        </w:rPr>
        <w:t>углением лицевых граней радиусом до 5 мм и нелицевых - до 15 мм или фасками шириной до 10 мм.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1.2.4. Армирование камней приведено в приложении </w:t>
      </w:r>
      <w:hyperlink w:anchor="PO0000079" w:tooltip="Приложение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 xml:space="preserve">, при технико-экономическом обосновании </w:t>
      </w:r>
      <w:r>
        <w:rPr>
          <w:sz w:val="24"/>
        </w:rPr>
        <w:t xml:space="preserve">допускается вариант армирования, приведенный в приложении </w:t>
      </w:r>
      <w:hyperlink w:anchor="PO0000083" w:tooltip="Приложение 3" w:history="1">
        <w:r>
          <w:rPr>
            <w:rStyle w:val="a3"/>
            <w:sz w:val="24"/>
          </w:rPr>
          <w:t>3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1.2.5. Камни длиной 1,0 м из мелкозернистого бетона следует изготовлять по технологии вибропрессования или другой технологии, обеспечивающей физи</w:t>
      </w:r>
      <w:r>
        <w:rPr>
          <w:sz w:val="24"/>
        </w:rPr>
        <w:t>ко-механические характеристики по настоящему стандарту.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Камни длиной 3,0 и 6,0 м следует изготовлять из тяжелого бетона, армированными.</w:t>
      </w:r>
    </w:p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</w:t>
      </w:r>
      <w:r>
        <w:t>. Камни длиной 1,0 м из тяжелого бетона допускается изготавливать до 01.01.96.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2" w:name="PO0000009"/>
      <w:r>
        <w:rPr>
          <w:sz w:val="24"/>
        </w:rPr>
        <w:t>1.2.6. Камни обозначают марками</w:t>
      </w:r>
      <w:r>
        <w:rPr>
          <w:sz w:val="24"/>
        </w:rPr>
        <w:t xml:space="preserve"> в соответствии с </w:t>
      </w:r>
      <w:hyperlink r:id="rId14" w:tooltip="Конструкции и изделия бетонные и железобетонные сборные. Условные обозначения (марки)" w:history="1">
        <w:r>
          <w:rPr>
            <w:rStyle w:val="a3"/>
            <w:sz w:val="24"/>
          </w:rPr>
          <w:t>ГОСТ 23009</w:t>
        </w:r>
      </w:hyperlink>
      <w:r>
        <w:rPr>
          <w:sz w:val="24"/>
        </w:rPr>
        <w:t>.</w:t>
      </w:r>
    </w:p>
    <w:bookmarkEnd w:id="2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Марка камня состоит из буквенно-цифровых групп, разделенных тире.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Первая группа содержит обозначение типа камн</w:t>
      </w:r>
      <w:r>
        <w:rPr>
          <w:sz w:val="24"/>
        </w:rPr>
        <w:t>я, длину, высоту и ширину камня в сантиметрах, радиус кривизны в метрах для криволинейных камней; вторая - класс напрягаемой арматуры.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pacing w:val="40"/>
          <w:sz w:val="24"/>
        </w:rPr>
        <w:t>Пример условного обозначения камня</w:t>
      </w:r>
      <w:r>
        <w:rPr>
          <w:sz w:val="24"/>
        </w:rPr>
        <w:t xml:space="preserve"> типа БР длиной 1000 мм, высотой 300 мм и шириной 180 мм:</w:t>
      </w:r>
    </w:p>
    <w:p w:rsidR="00000000" w:rsidRDefault="00907C38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БР 100.30.18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То же, типа БК </w:t>
      </w:r>
      <w:r>
        <w:rPr>
          <w:sz w:val="24"/>
        </w:rPr>
        <w:t>длиной 1000 мм, высотой 300 мм и шириной 180 мм с радиусом кривизны 8 м:</w:t>
      </w:r>
    </w:p>
    <w:p w:rsidR="00000000" w:rsidRDefault="00907C38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БК 100.30.18.8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То же, типа БР длиной 6000 мм, высотой 300 мм и шириной 180 мм с напрягаемой арматурой класса А-</w:t>
      </w:r>
      <w:r>
        <w:rPr>
          <w:sz w:val="24"/>
          <w:lang w:val="en-US"/>
        </w:rPr>
        <w:t>IV</w:t>
      </w:r>
      <w:r>
        <w:rPr>
          <w:sz w:val="24"/>
        </w:rPr>
        <w:t>:</w:t>
      </w:r>
    </w:p>
    <w:p w:rsidR="00000000" w:rsidRDefault="00907C38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БР600.30.18-А</w:t>
      </w:r>
      <w:r>
        <w:rPr>
          <w:i/>
          <w:sz w:val="24"/>
          <w:lang w:val="en-US"/>
        </w:rPr>
        <w:t>IV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1.3. </w:t>
      </w:r>
      <w:r>
        <w:rPr>
          <w:spacing w:val="40"/>
          <w:sz w:val="24"/>
        </w:rPr>
        <w:t>Характеристики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1.3.1. Камни должны быть прочным</w:t>
      </w:r>
      <w:r>
        <w:rPr>
          <w:sz w:val="24"/>
        </w:rPr>
        <w:t>и и трещиностойкими.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Армированные камни при испытании на прочность и трещиностойкость нагружением должны выдерживать контрольные нагрузки, приведенные в табл. </w:t>
      </w:r>
      <w:hyperlink w:anchor="TO0000003" w:tooltip="Таблица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1.3.2. Бетон камней марки БР 100.20.8 должен со</w:t>
      </w:r>
      <w:r>
        <w:rPr>
          <w:sz w:val="24"/>
        </w:rPr>
        <w:t>ответствовать классу бетона по прочности на сжатие не менее чем В22,5, а бетон остальных марок камней - не менее чем В30.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Класс бетона по прочности на растяжение при изгибе принимают не менее чем В</w:t>
      </w:r>
      <w:r>
        <w:rPr>
          <w:sz w:val="24"/>
          <w:vertAlign w:val="subscript"/>
          <w:lang w:val="en-US"/>
        </w:rPr>
        <w:t>tb</w:t>
      </w:r>
      <w:r>
        <w:rPr>
          <w:sz w:val="24"/>
        </w:rPr>
        <w:t xml:space="preserve"> 3,2 для камней марки БР 100.20.8 и не менее чем В</w:t>
      </w:r>
      <w:r>
        <w:rPr>
          <w:sz w:val="24"/>
          <w:vertAlign w:val="subscript"/>
          <w:lang w:val="en-US"/>
        </w:rPr>
        <w:t>tb</w:t>
      </w:r>
      <w:r>
        <w:rPr>
          <w:sz w:val="24"/>
        </w:rPr>
        <w:t xml:space="preserve"> 4,0 </w:t>
      </w:r>
      <w:r>
        <w:rPr>
          <w:sz w:val="24"/>
        </w:rPr>
        <w:t>- для остальных марок.</w:t>
      </w:r>
    </w:p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290"/>
        <w:gridCol w:w="2919"/>
        <w:gridCol w:w="2919"/>
      </w:tblGrid>
      <w:tr w:rsidR="00000000">
        <w:trPr>
          <w:tblHeader/>
          <w:jc w:val="center"/>
        </w:trPr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3" w:name="TO0000003"/>
            <w:r>
              <w:t>Марка камня</w:t>
            </w:r>
          </w:p>
        </w:tc>
        <w:tc>
          <w:tcPr>
            <w:tcW w:w="31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Контрольная нагрузка, кН (тс)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5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по проверке прочности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по проверке трещиностойкости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БР300.30.15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13,75 (1,40)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7,55 (0,77)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13,44 (1,37)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7,35 (0,75)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БР300.45.18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5,96 (0,61)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3,28 (0,33)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БР300.60.20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5,38 (0,55)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2,96 (0,30)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БР600.30.15-А-IV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5,43 (0,56)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2,99 (0,31)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БР600.30.18-А-IV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6,73 (0,69)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3,70 (0,38)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БР600.45.18-А-IV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9,37 (0,96)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5,15 (0,53)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БР600.45.18-А-</w:t>
            </w:r>
            <w:r>
              <w:rPr>
                <w:lang w:val="en-US"/>
              </w:rPr>
              <w:t>V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8,55 (0,87)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4,70 (0,48)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БР600.60.20-А-IV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14,43 (1,47)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7,93 (0,81)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БР600.60.20-А-</w:t>
            </w:r>
            <w:r>
              <w:rPr>
                <w:lang w:val="en-US"/>
              </w:rPr>
              <w:t>V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14,53 (1,48)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7,99 (0,82)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13,28 (1,36)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7,30 (0,75)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12,86 (1,31)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7,07 (0,72)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БУП300.30.29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13,61 (1,39)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7,49 (0,76)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БУП300.30.32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13,22 (1,35)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7,27 (0,74)</w:t>
            </w:r>
          </w:p>
        </w:tc>
      </w:tr>
      <w:tr w:rsidR="00000000">
        <w:trPr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БУП600.30.32-А-IV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10,85 (1,11)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5,97 (0,61)</w:t>
            </w:r>
          </w:p>
        </w:tc>
      </w:tr>
    </w:tbl>
    <w:p w:rsidR="00000000" w:rsidRDefault="00907C38">
      <w:pPr>
        <w:widowControl w:val="0"/>
        <w:spacing w:before="120"/>
        <w:ind w:firstLine="284"/>
        <w:jc w:val="both"/>
        <w:rPr>
          <w:sz w:val="24"/>
        </w:rPr>
      </w:pPr>
      <w:bookmarkStart w:id="4" w:name="PO0000013"/>
      <w:bookmarkEnd w:id="3"/>
      <w:r>
        <w:rPr>
          <w:sz w:val="24"/>
        </w:rPr>
        <w:t xml:space="preserve">1.3.3. Значение нормируемой отпускной прочности мелкозернистого бетона должно составлять 90 % от класса бетона по прочности на </w:t>
      </w:r>
      <w:r>
        <w:rPr>
          <w:sz w:val="24"/>
        </w:rPr>
        <w:t>сжатие и класса бетона по прочности на растяжение при изгибе в любое время года.</w:t>
      </w:r>
    </w:p>
    <w:bookmarkEnd w:id="4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Значение нормируемой отпускной прочности тяжелого бетона должно составлять 90 % от класса бетона по прочности на сжатие и класса бетона по прочности на растяжение при изгибе в</w:t>
      </w:r>
      <w:r>
        <w:rPr>
          <w:sz w:val="24"/>
        </w:rPr>
        <w:t xml:space="preserve"> холодный период года и 70 % - в теплый период года.</w:t>
      </w:r>
    </w:p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Примечание.</w:t>
      </w:r>
      <w:r>
        <w:t xml:space="preserve"> Периоды года принимают, начиная и кончая месяцами, характеризующимися среднемесячной температурой наружного воздуха в соответствии со </w:t>
      </w:r>
      <w:hyperlink r:id="rId15" w:tooltip="Строительная климатология и геофизика" w:history="1">
        <w:r>
          <w:rPr>
            <w:rStyle w:val="a3"/>
          </w:rPr>
          <w:t>СНиП 2.01.01</w:t>
        </w:r>
      </w:hyperlink>
      <w:r>
        <w:t xml:space="preserve"> и </w:t>
      </w:r>
      <w:hyperlink r:id="rId16" w:tooltip="Конструкции и изделия бетонные и железобетонные сборные. Общие технические требования" w:history="1">
        <w:r>
          <w:rPr>
            <w:rStyle w:val="a3"/>
          </w:rPr>
          <w:t>ГОСТ 13015.0</w:t>
        </w:r>
      </w:hyperlink>
      <w: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Передачу усилий обжатия на бетон (отпуск натяжения арматуры) следует производить после достижения бет</w:t>
      </w:r>
      <w:r>
        <w:rPr>
          <w:sz w:val="24"/>
        </w:rPr>
        <w:t>оном нормируемой передаточной прочности.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Фактическая прочность бетона должна соответствовать требуемой по </w:t>
      </w:r>
      <w:hyperlink r:id="rId17" w:tooltip="Бетоны. Правила контроля прочности" w:history="1">
        <w:r>
          <w:rPr>
            <w:rStyle w:val="a3"/>
            <w:sz w:val="24"/>
          </w:rPr>
          <w:t>ГОСТ 18105</w:t>
        </w:r>
      </w:hyperlink>
      <w:r>
        <w:rPr>
          <w:sz w:val="24"/>
        </w:rPr>
        <w:t xml:space="preserve"> в зависимости от </w:t>
      </w:r>
      <w:r>
        <w:rPr>
          <w:sz w:val="24"/>
        </w:rPr>
        <w:t>нормируемой прочности и показателей фактической однородности прочности бетона.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1.3.4. Марку бетона по морозостойкости принимают по проекту строительства, но не ниже указанной в табл. </w:t>
      </w:r>
      <w:hyperlink w:anchor="TO0000004" w:tooltip="Таблица 3" w:history="1">
        <w:r>
          <w:rPr>
            <w:rStyle w:val="a3"/>
            <w:sz w:val="24"/>
          </w:rPr>
          <w:t>3</w:t>
        </w:r>
      </w:hyperlink>
      <w:r>
        <w:rPr>
          <w:sz w:val="24"/>
        </w:rPr>
        <w:t>, в зависимости от расчет</w:t>
      </w:r>
      <w:r>
        <w:rPr>
          <w:sz w:val="24"/>
        </w:rPr>
        <w:t>ной температуры наружного воздуха наиболее холодной пятидневки района строительства и указывают в заказе на изготовление камней.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1.3.5. Водопоглощение бетона камней не должно превышать по массе, %: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6 - для камней из мелкозернистого бетона;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5 - для камней и</w:t>
      </w:r>
      <w:r>
        <w:rPr>
          <w:sz w:val="24"/>
        </w:rPr>
        <w:t>з тяжелого бетона</w:t>
      </w:r>
    </w:p>
    <w:p w:rsidR="00000000" w:rsidRDefault="00907C38">
      <w:pPr>
        <w:widowControl w:val="0"/>
        <w:spacing w:before="120" w:after="120"/>
        <w:ind w:firstLine="284"/>
        <w:jc w:val="right"/>
        <w:rPr>
          <w:b/>
          <w:spacing w:val="40"/>
          <w:sz w:val="24"/>
        </w:rPr>
      </w:pPr>
      <w:r>
        <w:rPr>
          <w:spacing w:val="40"/>
          <w:sz w:val="24"/>
        </w:rPr>
        <w:t>Таблица 3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6191"/>
        <w:gridCol w:w="2937"/>
      </w:tblGrid>
      <w:tr w:rsidR="00000000">
        <w:trPr>
          <w:tblHeader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5" w:name="TO0000004"/>
            <w:r>
              <w:t xml:space="preserve">Расчетная температура наружного воздуха наиболее холодной пятидневки района строительства, </w:t>
            </w:r>
            <w:r>
              <w:sym w:font="Symbol" w:char="00B0"/>
            </w:r>
            <w:r>
              <w:t>С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 бетона по морозостойкости</w:t>
            </w:r>
          </w:p>
        </w:tc>
      </w:tr>
      <w:tr w:rsidR="00000000">
        <w:trPr>
          <w:jc w:val="center"/>
        </w:trPr>
        <w:tc>
          <w:tcPr>
            <w:tcW w:w="3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Ниже -45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lang w:val="en-US"/>
              </w:rPr>
              <w:t>F</w:t>
            </w:r>
            <w:r>
              <w:t>300</w:t>
            </w:r>
          </w:p>
        </w:tc>
      </w:tr>
      <w:tr w:rsidR="00000000">
        <w:trPr>
          <w:jc w:val="center"/>
        </w:trPr>
        <w:tc>
          <w:tcPr>
            <w:tcW w:w="3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От -15 до -45 включ.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F200</w:t>
            </w:r>
          </w:p>
        </w:tc>
      </w:tr>
      <w:tr w:rsidR="00000000">
        <w:trPr>
          <w:jc w:val="center"/>
        </w:trPr>
        <w:tc>
          <w:tcPr>
            <w:tcW w:w="3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78"/>
              <w:jc w:val="both"/>
            </w:pPr>
            <w:r>
              <w:t xml:space="preserve"> » -5 до -15 включ.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F150</w:t>
            </w:r>
          </w:p>
        </w:tc>
      </w:tr>
      <w:tr w:rsidR="00000000">
        <w:trPr>
          <w:jc w:val="center"/>
        </w:trPr>
        <w:tc>
          <w:tcPr>
            <w:tcW w:w="3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78"/>
              <w:jc w:val="both"/>
            </w:pPr>
            <w:r>
              <w:t xml:space="preserve"> </w:t>
            </w:r>
            <w:r>
              <w:t>» 0 до -5 включ.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F100</w:t>
            </w:r>
          </w:p>
        </w:tc>
      </w:tr>
    </w:tbl>
    <w:p w:rsidR="00000000" w:rsidRDefault="00907C38">
      <w:pPr>
        <w:widowControl w:val="0"/>
        <w:spacing w:before="120"/>
        <w:ind w:firstLine="284"/>
        <w:jc w:val="both"/>
        <w:rPr>
          <w:sz w:val="24"/>
        </w:rPr>
      </w:pPr>
      <w:bookmarkStart w:id="6" w:name="PO0000018"/>
      <w:bookmarkEnd w:id="5"/>
      <w:r>
        <w:rPr>
          <w:sz w:val="24"/>
        </w:rPr>
        <w:t xml:space="preserve">1.3.6. Подбор состава бетона производят в соответствии с требованиями </w:t>
      </w:r>
      <w:hyperlink r:id="rId18" w:tooltip="Бетоны. Правила подбора состава" w:history="1">
        <w:r>
          <w:rPr>
            <w:rStyle w:val="a3"/>
            <w:sz w:val="24"/>
          </w:rPr>
          <w:t>ГОСТ 27006</w:t>
        </w:r>
      </w:hyperlink>
      <w:r>
        <w:rPr>
          <w:sz w:val="24"/>
        </w:rPr>
        <w:t xml:space="preserve"> и рекомендаций, пособий и методик научно-исследовательских институтов, утвержденных в уста</w:t>
      </w:r>
      <w:r>
        <w:rPr>
          <w:sz w:val="24"/>
        </w:rPr>
        <w:t>новленном порядке.</w:t>
      </w:r>
    </w:p>
    <w:bookmarkEnd w:id="6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Водоцементное отношение (В/Ц) должно быть не более 0,40.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7" w:name="PO0000019"/>
      <w:r>
        <w:rPr>
          <w:sz w:val="24"/>
        </w:rPr>
        <w:t xml:space="preserve">1.3.7. Бетонные смеси приготавливают по </w:t>
      </w:r>
      <w:hyperlink r:id="rId19" w:tooltip="Смеси бетонные. Технические условия" w:history="1">
        <w:r>
          <w:rPr>
            <w:rStyle w:val="a3"/>
            <w:sz w:val="24"/>
          </w:rPr>
          <w:t>ГОСТ 7473</w:t>
        </w:r>
      </w:hyperlink>
      <w:r>
        <w:rPr>
          <w:sz w:val="24"/>
        </w:rPr>
        <w:t xml:space="preserve"> с применением воздухововлекающих добавок.</w:t>
      </w:r>
    </w:p>
    <w:bookmarkEnd w:id="7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Бетонные смеси </w:t>
      </w:r>
      <w:r>
        <w:rPr>
          <w:sz w:val="24"/>
        </w:rPr>
        <w:t>для тяжелого бетона с маркой по удобоукладываемости П2 или П3 с подвижностью не более 12 см следует приготавливать с обязательным применением пластифицирующих добавок.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1.3.8. Объем вовлеченного воздуха в бетонных смесях с применением воздухововлекающих доб</w:t>
      </w:r>
      <w:r>
        <w:rPr>
          <w:sz w:val="24"/>
        </w:rPr>
        <w:t>авок должен быть от 4 до 5 %.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8" w:name="PO0000021"/>
      <w:r>
        <w:rPr>
          <w:sz w:val="24"/>
        </w:rPr>
        <w:t>1.3.9. Для приготовления бетонной смеси следует применять бездобавочный портландцемент, портландцемент с минеральными добавками до 5 % или портландцемент для бетонов дорожных и аэродромных покрытий марки не ниже 400, содержащи</w:t>
      </w:r>
      <w:r>
        <w:rPr>
          <w:sz w:val="24"/>
        </w:rPr>
        <w:t>й в цементном клинкере не более 5 % М</w:t>
      </w:r>
      <w:r>
        <w:rPr>
          <w:sz w:val="24"/>
          <w:lang w:val="en-US"/>
        </w:rPr>
        <w:t>gO</w:t>
      </w:r>
      <w:r>
        <w:rPr>
          <w:sz w:val="24"/>
        </w:rPr>
        <w:t xml:space="preserve"> (оксида магния) и не более 8 % С</w:t>
      </w:r>
      <w:r>
        <w:rPr>
          <w:sz w:val="24"/>
          <w:vertAlign w:val="subscript"/>
        </w:rPr>
        <w:t>3</w:t>
      </w:r>
      <w:r>
        <w:rPr>
          <w:sz w:val="24"/>
        </w:rPr>
        <w:t xml:space="preserve">А (трехкальциевого алюмината), соответствующие </w:t>
      </w:r>
      <w:hyperlink r:id="rId20" w:tooltip="Портландцемент и шлакопортландцемент. Технические условия" w:history="1">
        <w:r>
          <w:rPr>
            <w:rStyle w:val="a3"/>
            <w:sz w:val="24"/>
          </w:rPr>
          <w:t>ГОСТ 10178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9" w:name="PO0000022"/>
      <w:bookmarkEnd w:id="8"/>
      <w:r>
        <w:rPr>
          <w:sz w:val="24"/>
        </w:rPr>
        <w:t xml:space="preserve">1.3.10. В качестве заполнителей для </w:t>
      </w:r>
      <w:r>
        <w:rPr>
          <w:sz w:val="24"/>
        </w:rPr>
        <w:t>бетона следует применять:</w:t>
      </w:r>
    </w:p>
    <w:bookmarkEnd w:id="9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природные обогащенные и фракционированные, а также дробленные обогащенные пески по </w:t>
      </w:r>
      <w:hyperlink r:id="rId21" w:tooltip="Песок для строительных работ. Технические условия" w:history="1">
        <w:r>
          <w:rPr>
            <w:rStyle w:val="a3"/>
            <w:sz w:val="24"/>
          </w:rPr>
          <w:t>ГОСТ 8736</w:t>
        </w:r>
      </w:hyperlink>
      <w:r>
        <w:rPr>
          <w:sz w:val="24"/>
        </w:rPr>
        <w:t xml:space="preserve">, удовлетворяющие требованиям </w:t>
      </w:r>
      <w:hyperlink r:id="rId22" w:tooltip="Бетоны тяжелые и мелкозернистые. Технические условия" w:history="1">
        <w:r>
          <w:rPr>
            <w:rStyle w:val="a3"/>
            <w:sz w:val="24"/>
          </w:rPr>
          <w:t>ГОСТ 26633</w:t>
        </w:r>
      </w:hyperlink>
      <w:r>
        <w:rPr>
          <w:sz w:val="24"/>
        </w:rPr>
        <w:t>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щебень из естественного камня, гравия и доменного шлака по </w:t>
      </w:r>
      <w:hyperlink r:id="rId23" w:tooltip="Щебень и гравий из плотных горных пород для строительных работ. Технические условия" w:history="1">
        <w:r>
          <w:rPr>
            <w:rStyle w:val="a3"/>
            <w:sz w:val="24"/>
          </w:rPr>
          <w:t>ГОСТ 8267</w:t>
        </w:r>
      </w:hyperlink>
      <w:r>
        <w:rPr>
          <w:sz w:val="24"/>
        </w:rPr>
        <w:t xml:space="preserve">, ГОСТ 10260, </w:t>
      </w:r>
      <w:hyperlink r:id="rId24" w:tooltip="Щебень и песок шлаковые для дорожного строительства. Технические условия" w:history="1">
        <w:r>
          <w:rPr>
            <w:rStyle w:val="a3"/>
            <w:sz w:val="24"/>
          </w:rPr>
          <w:t>ГОСТ 3344</w:t>
        </w:r>
      </w:hyperlink>
      <w:r>
        <w:rPr>
          <w:sz w:val="24"/>
        </w:rPr>
        <w:t xml:space="preserve">, удовлетворяющие требованиям </w:t>
      </w:r>
      <w:hyperlink r:id="rId25" w:tooltip="Бетоны тяжелые и мелкозернистые. Технические условия" w:history="1">
        <w:r>
          <w:rPr>
            <w:rStyle w:val="a3"/>
            <w:sz w:val="24"/>
          </w:rPr>
          <w:t>ГОСТ 26633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Для о</w:t>
      </w:r>
      <w:r>
        <w:rPr>
          <w:sz w:val="24"/>
        </w:rPr>
        <w:t>птимального состава мелкозернистого бетона применяют пески с модулем крупности не менее 2,2, а для тяжелого бетона - не менее 2,0. Наибольший размер зерен крупного заполнителя 20 мм.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0" w:name="PO0000023"/>
      <w:r>
        <w:rPr>
          <w:sz w:val="24"/>
        </w:rPr>
        <w:t>1.3.11. С целью экономии цемента для бетонов следует применять и другие м</w:t>
      </w:r>
      <w:r>
        <w:rPr>
          <w:sz w:val="24"/>
        </w:rPr>
        <w:t xml:space="preserve">атериалы - золы-унос, шлаки и золошлаковые смеси ТЭС по </w:t>
      </w:r>
      <w:hyperlink r:id="rId26" w:tooltip="Смеси золошлаковые тепловых электростанций для бетонов. Технические условия" w:history="1">
        <w:r>
          <w:rPr>
            <w:rStyle w:val="a3"/>
            <w:sz w:val="24"/>
          </w:rPr>
          <w:t>ГОСТ 25592</w:t>
        </w:r>
      </w:hyperlink>
      <w:r>
        <w:rPr>
          <w:sz w:val="24"/>
        </w:rPr>
        <w:t xml:space="preserve"> и </w:t>
      </w:r>
      <w:hyperlink r:id="rId27" w:tooltip="Золы-уноса тепловых электростанций для бетонов. Технические условия" w:history="1">
        <w:r>
          <w:rPr>
            <w:rStyle w:val="a3"/>
            <w:sz w:val="24"/>
          </w:rPr>
          <w:t>ГОСТ 25818</w:t>
        </w:r>
      </w:hyperlink>
      <w:r>
        <w:rPr>
          <w:sz w:val="24"/>
        </w:rPr>
        <w:t xml:space="preserve">, удовлетворяющие требованиям </w:t>
      </w:r>
      <w:hyperlink r:id="rId28" w:tooltip="Бетоны тяжелые и мелкозернистые. Технические условия" w:history="1">
        <w:r>
          <w:rPr>
            <w:rStyle w:val="a3"/>
            <w:sz w:val="24"/>
          </w:rPr>
          <w:t>ГОСТ 26633</w:t>
        </w:r>
      </w:hyperlink>
      <w:r>
        <w:rPr>
          <w:sz w:val="24"/>
        </w:rPr>
        <w:t>.</w:t>
      </w:r>
    </w:p>
    <w:bookmarkEnd w:id="10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1.3.12. Марка щебня по прочности на сжатие должна быть не ниже 1000.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1.3.13. Марка щебня по морозостойко</w:t>
      </w:r>
      <w:r>
        <w:rPr>
          <w:sz w:val="24"/>
        </w:rPr>
        <w:t xml:space="preserve">сти должна быть не ниже </w:t>
      </w:r>
      <w:r>
        <w:rPr>
          <w:sz w:val="24"/>
          <w:lang w:val="en-US"/>
        </w:rPr>
        <w:t>F</w:t>
      </w:r>
      <w:r>
        <w:rPr>
          <w:sz w:val="24"/>
        </w:rPr>
        <w:t>200 и обеспечивать получение бетона проектной марки по морозостойкости.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1" w:name="PO0000026"/>
      <w:r>
        <w:rPr>
          <w:sz w:val="24"/>
        </w:rPr>
        <w:t xml:space="preserve">1.3.14. Добавки, применяемые для приготовления бетонной смеси, должны отвечать требованиям </w:t>
      </w:r>
      <w:hyperlink r:id="rId29" w:tooltip="Добавки для бетонов и строительных растворов. Общие технические условия" w:history="1">
        <w:r>
          <w:rPr>
            <w:rStyle w:val="a3"/>
            <w:sz w:val="24"/>
          </w:rPr>
          <w:t>ГОСТ 24211</w:t>
        </w:r>
      </w:hyperlink>
      <w:r>
        <w:rPr>
          <w:sz w:val="24"/>
        </w:rPr>
        <w:t xml:space="preserve">, </w:t>
      </w:r>
      <w:hyperlink r:id="rId30" w:tooltip="Бетоны тяжелые и мелкозернистые. Технические условия" w:history="1">
        <w:r>
          <w:rPr>
            <w:rStyle w:val="a3"/>
            <w:sz w:val="24"/>
          </w:rPr>
          <w:t>ГОСТ 26633</w:t>
        </w:r>
      </w:hyperlink>
      <w:r>
        <w:rPr>
          <w:sz w:val="24"/>
        </w:rPr>
        <w:t xml:space="preserve"> и обеспечивать получение бетона, удовлетворяющего требованиям по морозостойкости.</w:t>
      </w:r>
    </w:p>
    <w:bookmarkEnd w:id="11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Виды и объем (массу) вводимых доб</w:t>
      </w:r>
      <w:r>
        <w:rPr>
          <w:sz w:val="24"/>
        </w:rPr>
        <w:t>авок определяют опытным путем в зависимости от вида и качества материалов, используемых для приготовления бетонной смеси, режимов пропаривания (твердения) бетона.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Рекомендуемые виды и объем (массу) добавок, применяемых для приготовления бетонных смесей, пр</w:t>
      </w:r>
      <w:r>
        <w:rPr>
          <w:sz w:val="24"/>
        </w:rPr>
        <w:t xml:space="preserve">иведены в приложении </w:t>
      </w:r>
      <w:hyperlink w:anchor="PO0000087" w:tooltip="Приложение 4" w:history="1">
        <w:r>
          <w:rPr>
            <w:rStyle w:val="a3"/>
            <w:sz w:val="24"/>
          </w:rPr>
          <w:t>4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2" w:name="PO0000027"/>
      <w:r>
        <w:rPr>
          <w:sz w:val="24"/>
        </w:rPr>
        <w:t xml:space="preserve">1.3.15. В качестве ускорителя твердения для бетонных смесей неармированных камней из мелкозернистого бетона следует применять кальций хлористый по </w:t>
      </w:r>
      <w:hyperlink r:id="rId31" w:tooltip="Кальций хлористый технический. Технические условия" w:history="1">
        <w:r>
          <w:rPr>
            <w:rStyle w:val="a3"/>
            <w:sz w:val="24"/>
          </w:rPr>
          <w:t>ГОСТ 450</w:t>
        </w:r>
      </w:hyperlink>
      <w:r>
        <w:rPr>
          <w:sz w:val="24"/>
        </w:rPr>
        <w:t xml:space="preserve"> или нитрит-нитрат-хлорид кальция по ТУ 6-03-7-04 в объеме до 3 % от массы цемента.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3" w:name="PO0000028"/>
      <w:bookmarkEnd w:id="12"/>
      <w:r>
        <w:rPr>
          <w:sz w:val="24"/>
        </w:rPr>
        <w:t xml:space="preserve">1.3.16. Вода для приготовления бетона - по </w:t>
      </w:r>
      <w:hyperlink r:id="rId32" w:tooltip="Вода для бетонов и растворов. Технические условия" w:history="1">
        <w:r>
          <w:rPr>
            <w:rStyle w:val="a3"/>
            <w:sz w:val="24"/>
          </w:rPr>
          <w:t>ГОСТ 23732</w:t>
        </w:r>
      </w:hyperlink>
      <w:r>
        <w:rPr>
          <w:sz w:val="24"/>
        </w:rPr>
        <w:t>.</w:t>
      </w:r>
    </w:p>
    <w:bookmarkEnd w:id="13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1.3.17. При тепловлажностной обработке бетона следует соблюдать мягкие режимы твердения (температура не выше 70 °С) с предельной скоростью подъема и снижения температуры обработки не более 25 °С/ч.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4" w:name="PO0000030"/>
      <w:r>
        <w:rPr>
          <w:sz w:val="24"/>
        </w:rPr>
        <w:t>1.3.18. Для армирования камней следует пр</w:t>
      </w:r>
      <w:r>
        <w:rPr>
          <w:sz w:val="24"/>
        </w:rPr>
        <w:t>именять арматурную сталь:</w:t>
      </w:r>
    </w:p>
    <w:bookmarkEnd w:id="14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 качестве напрягаемой арматуры - стержневую горячекатаную периодического профиля сталь классов А-IV и А-</w:t>
      </w:r>
      <w:r>
        <w:rPr>
          <w:sz w:val="24"/>
          <w:lang w:val="en-US"/>
        </w:rPr>
        <w:t>V</w:t>
      </w:r>
      <w:r>
        <w:rPr>
          <w:sz w:val="24"/>
        </w:rPr>
        <w:t xml:space="preserve"> по </w:t>
      </w:r>
      <w:hyperlink r:id="rId33" w:tooltip="Сталь горячекатаная для армирования железобетонных конструкций. Технические условия" w:history="1">
        <w:r>
          <w:rPr>
            <w:rStyle w:val="a3"/>
            <w:sz w:val="24"/>
          </w:rPr>
          <w:t>ГОСТ 5</w:t>
        </w:r>
        <w:r>
          <w:rPr>
            <w:rStyle w:val="a3"/>
            <w:sz w:val="24"/>
          </w:rPr>
          <w:t>781</w:t>
        </w:r>
      </w:hyperlink>
      <w:r>
        <w:rPr>
          <w:sz w:val="24"/>
        </w:rPr>
        <w:t>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 качестве напрягаемой арматуры допускается применять стержневую термомеханически и термически упрочненную периодического профиля сталь классов Ат-IV и Ат-</w:t>
      </w:r>
      <w:r>
        <w:rPr>
          <w:sz w:val="24"/>
          <w:lang w:val="en-US"/>
        </w:rPr>
        <w:t>V</w:t>
      </w:r>
      <w:r>
        <w:rPr>
          <w:sz w:val="24"/>
        </w:rPr>
        <w:t xml:space="preserve"> по </w:t>
      </w:r>
      <w:hyperlink r:id="rId34" w:tooltip="Сталь арматурная термомеханически упрочненная для железобетонных конструкций. Технические условия" w:history="1">
        <w:r>
          <w:rPr>
            <w:rStyle w:val="a3"/>
            <w:sz w:val="24"/>
          </w:rPr>
          <w:t>ГОСТ 10884</w:t>
        </w:r>
      </w:hyperlink>
      <w:r>
        <w:rPr>
          <w:sz w:val="24"/>
        </w:rPr>
        <w:t>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 качестве ненапрягаемой арматуры - стержневую горячекатаную сталь классов А-</w:t>
      </w:r>
      <w:r>
        <w:rPr>
          <w:sz w:val="24"/>
          <w:lang w:val="en-US"/>
        </w:rPr>
        <w:t>III</w:t>
      </w:r>
      <w:r>
        <w:rPr>
          <w:sz w:val="24"/>
        </w:rPr>
        <w:t xml:space="preserve"> и А-</w:t>
      </w:r>
      <w:r>
        <w:rPr>
          <w:sz w:val="24"/>
          <w:lang w:val="en-US"/>
        </w:rPr>
        <w:t>I</w:t>
      </w:r>
      <w:r>
        <w:rPr>
          <w:sz w:val="24"/>
        </w:rPr>
        <w:t xml:space="preserve"> по </w:t>
      </w:r>
      <w:hyperlink r:id="rId35" w:tooltip="Сталь горячекатаная для армирования железобетонных конструкций. Технические условия" w:history="1">
        <w:r>
          <w:rPr>
            <w:rStyle w:val="a3"/>
            <w:sz w:val="24"/>
          </w:rPr>
          <w:t>ГОС</w:t>
        </w:r>
        <w:r>
          <w:rPr>
            <w:rStyle w:val="a3"/>
            <w:sz w:val="24"/>
          </w:rPr>
          <w:t>Т 5781</w:t>
        </w:r>
      </w:hyperlink>
      <w:r>
        <w:rPr>
          <w:sz w:val="24"/>
        </w:rPr>
        <w:t xml:space="preserve"> и арматурную обыкновенную проволоку периодического профиля класса Вр-</w:t>
      </w:r>
      <w:r>
        <w:rPr>
          <w:sz w:val="24"/>
          <w:lang w:val="en-US"/>
        </w:rPr>
        <w:t>I</w:t>
      </w:r>
      <w:r>
        <w:rPr>
          <w:sz w:val="24"/>
        </w:rPr>
        <w:t xml:space="preserve"> по </w:t>
      </w:r>
      <w:hyperlink r:id="rId36" w:tooltip="Проволока из низкоуглеродистой стали холоднотянутая для армирования железобетонных конструкций. Технические условия" w:history="1">
        <w:r>
          <w:rPr>
            <w:rStyle w:val="a3"/>
            <w:sz w:val="24"/>
          </w:rPr>
          <w:t>ГОСТ 6727</w:t>
        </w:r>
      </w:hyperlink>
      <w:r>
        <w:rPr>
          <w:sz w:val="24"/>
        </w:rPr>
        <w:t>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для монтажных </w:t>
      </w:r>
      <w:r>
        <w:rPr>
          <w:sz w:val="24"/>
        </w:rPr>
        <w:t>петель следует применять стержневую горячекатаную гладкую арматуру из стали класса А-</w:t>
      </w:r>
      <w:r>
        <w:rPr>
          <w:sz w:val="24"/>
          <w:lang w:val="en-US"/>
        </w:rPr>
        <w:t>I</w:t>
      </w:r>
      <w:r>
        <w:rPr>
          <w:sz w:val="24"/>
        </w:rPr>
        <w:t xml:space="preserve"> марок ВСт3сп2 и ВСт3пс2 диаметром 6 - 12 мм по </w:t>
      </w:r>
      <w:hyperlink r:id="rId37" w:tooltip="Сталь горячекатаная для армирования железобетонных конструкций. Технические условия" w:history="1">
        <w:r>
          <w:rPr>
            <w:rStyle w:val="a3"/>
            <w:sz w:val="24"/>
          </w:rPr>
          <w:t>ГОСТ 578</w:t>
        </w:r>
        <w:r>
          <w:rPr>
            <w:rStyle w:val="a3"/>
            <w:sz w:val="24"/>
          </w:rPr>
          <w:t>1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5" w:name="PO0000031"/>
      <w:r>
        <w:rPr>
          <w:sz w:val="24"/>
        </w:rPr>
        <w:t xml:space="preserve">1.3.19. При расчетной зимней температуре ниже минус 40 °С для монтажных петель запрещается применение стали марки ВСт3пс2 по </w:t>
      </w:r>
      <w:hyperlink r:id="rId38" w:tooltip="Сталь горячекатаная для армирования железобетонных конструкций. Технические условия" w:history="1">
        <w:r>
          <w:rPr>
            <w:rStyle w:val="a3"/>
            <w:sz w:val="24"/>
          </w:rPr>
          <w:t>ГОСТ 5781</w:t>
        </w:r>
      </w:hyperlink>
      <w:r>
        <w:rPr>
          <w:sz w:val="24"/>
        </w:rPr>
        <w:t>.</w:t>
      </w:r>
    </w:p>
    <w:bookmarkEnd w:id="15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</w:t>
      </w:r>
      <w:r>
        <w:rPr>
          <w:sz w:val="24"/>
        </w:rPr>
        <w:t>.20. Значения напряжений в напрягаемой арматуре, контролируемое по окончании натяжения на упоры, должны быть: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695,8 МПа (7100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- для арматуры класса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V</w:t>
      </w:r>
      <w:r>
        <w:rPr>
          <w:sz w:val="24"/>
        </w:rPr>
        <w:t>;</w:t>
      </w:r>
    </w:p>
    <w:p w:rsidR="00000000" w:rsidRDefault="00907C38">
      <w:pPr>
        <w:widowControl w:val="0"/>
        <w:tabs>
          <w:tab w:val="left" w:pos="3276"/>
          <w:tab w:val="left" w:pos="3978"/>
          <w:tab w:val="left" w:pos="4758"/>
          <w:tab w:val="left" w:pos="5226"/>
        </w:tabs>
        <w:ind w:firstLine="284"/>
        <w:jc w:val="both"/>
        <w:rPr>
          <w:sz w:val="24"/>
        </w:rPr>
      </w:pPr>
      <w:r>
        <w:rPr>
          <w:sz w:val="24"/>
        </w:rPr>
        <w:t>499,8 МПа (5100 кгс/см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IV</w:t>
      </w:r>
      <w:r>
        <w:rPr>
          <w:sz w:val="24"/>
        </w:rPr>
        <w:t>.</w:t>
      </w:r>
    </w:p>
    <w:p w:rsidR="00000000" w:rsidRDefault="00907C38">
      <w:pPr>
        <w:widowControl w:val="0"/>
        <w:tabs>
          <w:tab w:val="left" w:pos="2977"/>
        </w:tabs>
        <w:ind w:firstLine="284"/>
        <w:jc w:val="both"/>
        <w:rPr>
          <w:sz w:val="24"/>
        </w:rPr>
      </w:pPr>
      <w:r>
        <w:rPr>
          <w:sz w:val="24"/>
        </w:rPr>
        <w:t xml:space="preserve">Отклонения </w:t>
      </w:r>
      <w:r>
        <w:rPr>
          <w:sz w:val="24"/>
        </w:rPr>
        <w:t>значений напряжений не должны превышать при натяжении арматуры: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±88,2 МПа (±900 кгс/см</w:t>
      </w:r>
      <w:r>
        <w:rPr>
          <w:sz w:val="24"/>
          <w:vertAlign w:val="superscript"/>
        </w:rPr>
        <w:t>2</w:t>
      </w:r>
      <w:r>
        <w:rPr>
          <w:sz w:val="24"/>
        </w:rPr>
        <w:t>) - электротермическим способом;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-5, +10 % - механическим способом.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6" w:name="PO0000035"/>
      <w:r>
        <w:rPr>
          <w:sz w:val="24"/>
        </w:rPr>
        <w:t xml:space="preserve">1.3.21. Сварные арматурные изделия должны соответствовать </w:t>
      </w:r>
      <w:hyperlink r:id="rId39" w:tooltip="Арматурные и закладные изделия сварные, соединения сварные арматуры и закладных изделий железобетонных конструкций. Общие технические условия" w:history="1">
        <w:r>
          <w:rPr>
            <w:rStyle w:val="a3"/>
            <w:sz w:val="24"/>
          </w:rPr>
          <w:t>ГОСТ 10922</w:t>
        </w:r>
      </w:hyperlink>
      <w:r>
        <w:rPr>
          <w:sz w:val="24"/>
        </w:rPr>
        <w:t xml:space="preserve"> и </w:t>
      </w:r>
      <w:hyperlink r:id="rId40" w:tooltip="Сетки арматурные сварные для железобетонных конструкций и изделий. Общие технические условия" w:history="1">
        <w:r>
          <w:rPr>
            <w:rStyle w:val="a3"/>
            <w:sz w:val="24"/>
          </w:rPr>
          <w:t>ГОСТ 23279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7" w:name="PO0000036"/>
      <w:bookmarkEnd w:id="16"/>
      <w:r>
        <w:rPr>
          <w:sz w:val="24"/>
        </w:rPr>
        <w:t xml:space="preserve">1.3.22. Типы, конструкция и размеры сварных соединений арматуры - по </w:t>
      </w:r>
      <w:hyperlink r:id="rId41" w:tooltip="Соединения сварные арматуры и закладных изделий железобетонных конструкций. Типы, конструкции и размеры" w:history="1">
        <w:r>
          <w:rPr>
            <w:rStyle w:val="a3"/>
            <w:sz w:val="24"/>
          </w:rPr>
          <w:t>ГОСТ 14098</w:t>
        </w:r>
      </w:hyperlink>
      <w:r>
        <w:rPr>
          <w:sz w:val="24"/>
        </w:rPr>
        <w:t>.</w:t>
      </w:r>
    </w:p>
    <w:bookmarkEnd w:id="17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1.3.23. Значения дей</w:t>
      </w:r>
      <w:r>
        <w:rPr>
          <w:sz w:val="24"/>
        </w:rPr>
        <w:t xml:space="preserve">ствительных отклонений геометрических параметров камней не должны превышать предельных, указанных в табл. </w:t>
      </w:r>
      <w:hyperlink w:anchor="TO0000005" w:tooltip="Таблица 4" w:history="1">
        <w:r>
          <w:rPr>
            <w:rStyle w:val="a3"/>
            <w:sz w:val="24"/>
          </w:rPr>
          <w:t>4</w:t>
        </w:r>
      </w:hyperlink>
      <w:r>
        <w:rPr>
          <w:sz w:val="24"/>
        </w:rPr>
        <w:t>.</w:t>
      </w:r>
    </w:p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4</w:t>
      </w:r>
    </w:p>
    <w:p w:rsidR="00000000" w:rsidRDefault="00907C38">
      <w:pPr>
        <w:widowControl w:val="0"/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4126"/>
        <w:gridCol w:w="3624"/>
        <w:gridCol w:w="1378"/>
      </w:tblGrid>
      <w:tr w:rsidR="00000000">
        <w:trPr>
          <w:tblHeader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18" w:name="TO0000005"/>
            <w:r>
              <w:t>Наименование отклонения геометрического параметра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Наименование геометрического параметра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Пред. откл.</w:t>
            </w:r>
          </w:p>
        </w:tc>
      </w:tr>
      <w:tr w:rsidR="00000000">
        <w:trPr>
          <w:jc w:val="center"/>
        </w:trPr>
        <w:tc>
          <w:tcPr>
            <w:tcW w:w="226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Отклонение от линейного размера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Длина камней: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1000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3000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6000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Высота: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до 200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св. 200 до 500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» 500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Ширина: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 xml:space="preserve">по верхней </w:t>
            </w:r>
            <w:r>
              <w:t>кромке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по основанию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±6</w:t>
            </w:r>
          </w:p>
        </w:tc>
      </w:tr>
      <w:tr w:rsidR="00000000">
        <w:trPr>
          <w:jc w:val="center"/>
        </w:trPr>
        <w:tc>
          <w:tcPr>
            <w:tcW w:w="2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Отклонение от прямолинейности профиля верхней поверхности по всей длине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Длина камня: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1000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3000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6000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2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Отклонение от перпендикулярности торцевых и смежных граней при высоте камня: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</w:p>
        </w:tc>
      </w:tr>
      <w:tr w:rsidR="00000000">
        <w:trPr>
          <w:jc w:val="center"/>
        </w:trPr>
        <w:tc>
          <w:tcPr>
            <w:tcW w:w="2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34"/>
              <w:jc w:val="both"/>
            </w:pPr>
            <w:r>
              <w:t>до 500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42"/>
              <w:jc w:val="both"/>
            </w:pPr>
            <w:r>
              <w:t>-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234"/>
              <w:jc w:val="both"/>
            </w:pPr>
            <w:r>
              <w:t>св. 500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</w:tr>
    </w:tbl>
    <w:bookmarkEnd w:id="18"/>
    <w:p w:rsidR="00000000" w:rsidRDefault="00907C38">
      <w:pPr>
        <w:widowControl w:val="0"/>
        <w:spacing w:before="120"/>
        <w:ind w:firstLine="284"/>
        <w:jc w:val="both"/>
        <w:rPr>
          <w:sz w:val="24"/>
        </w:rPr>
      </w:pPr>
      <w:r>
        <w:rPr>
          <w:sz w:val="24"/>
        </w:rPr>
        <w:t>1.3.24. Для армированных камней отклонение от толщины защитного слоя бетона не должно превышать ±5 мм.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1.3.25. Отклонение профиля лицевой поверхности криволинейных камней от номинальной кривизны не должно превышать 5 мм.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19" w:name="PO0000040"/>
      <w:r>
        <w:rPr>
          <w:sz w:val="24"/>
        </w:rPr>
        <w:t xml:space="preserve">1.3.26. Категория лицевой бетонной поверхности - А6, для нелицевых поверхностей - А7 по </w:t>
      </w:r>
      <w:hyperlink r:id="rId42" w:tooltip="Конструкции и изделия бетонные и железобетонные сборные. Общие технические требования" w:history="1">
        <w:r>
          <w:rPr>
            <w:rStyle w:val="a3"/>
            <w:sz w:val="24"/>
          </w:rPr>
          <w:t>ГОСТ 13015.0</w:t>
        </w:r>
      </w:hyperlink>
      <w:r>
        <w:rPr>
          <w:sz w:val="24"/>
        </w:rPr>
        <w:t>.</w:t>
      </w:r>
    </w:p>
    <w:bookmarkEnd w:id="19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1.3.27. Трещины на поверхности камней </w:t>
      </w:r>
      <w:r>
        <w:rPr>
          <w:sz w:val="24"/>
        </w:rPr>
        <w:t>не допускаются, за исключением поверхностных шириной не более 0,1 мм и длиной до 50 мм, в количестве не более 5 шт. на 1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поверхности армированных камней из тяжелого бетона.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20" w:name="PO0000042"/>
      <w:r>
        <w:rPr>
          <w:sz w:val="24"/>
        </w:rPr>
        <w:t xml:space="preserve">1.4. </w:t>
      </w:r>
      <w:r>
        <w:rPr>
          <w:spacing w:val="40"/>
          <w:sz w:val="24"/>
        </w:rPr>
        <w:t>Маркировка</w:t>
      </w:r>
    </w:p>
    <w:bookmarkEnd w:id="20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Маркировка должна быть нанесена несмываемой краской на торцевую </w:t>
      </w:r>
      <w:r>
        <w:rPr>
          <w:sz w:val="24"/>
        </w:rPr>
        <w:t xml:space="preserve">грань не менее чем 10 % камней от партии в соответствии с </w:t>
      </w:r>
      <w:hyperlink r:id="rId43" w:tooltip="Конструкции и изделия бетонные и железобетонные сборные. Маркировка" w:history="1">
        <w:r>
          <w:rPr>
            <w:rStyle w:val="a3"/>
            <w:sz w:val="24"/>
          </w:rPr>
          <w:t>ГОСТ 13015.2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 марке камней длиной 3,0 и 6,0 м следует дополнительно указывать их массу.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21" w:name="_Toc91266336"/>
      <w:r>
        <w:rPr>
          <w:rFonts w:eastAsia="Times New Roman"/>
        </w:rPr>
        <w:t>2. ПРИЕМКА</w:t>
      </w:r>
      <w:bookmarkEnd w:id="21"/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22" w:name="PO0000044"/>
      <w:r>
        <w:rPr>
          <w:sz w:val="24"/>
        </w:rPr>
        <w:t xml:space="preserve">2.1. Камни принимают партиями по </w:t>
      </w:r>
      <w:hyperlink r:id="rId44" w:tooltip="Конструкции и изделия бетонные и железобетонные сборные. Приемка" w:history="1">
        <w:r>
          <w:rPr>
            <w:rStyle w:val="a3"/>
            <w:sz w:val="24"/>
          </w:rPr>
          <w:t>ГОСТ 13015.1</w:t>
        </w:r>
      </w:hyperlink>
      <w:r>
        <w:rPr>
          <w:sz w:val="24"/>
        </w:rPr>
        <w:t xml:space="preserve"> и настоящему стандарту.</w:t>
      </w:r>
    </w:p>
    <w:bookmarkEnd w:id="22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2.2. Камни принимают: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по результатам периодических испытаний - по показателям прочности, т</w:t>
      </w:r>
      <w:r>
        <w:rPr>
          <w:sz w:val="24"/>
        </w:rPr>
        <w:t>рещиностойкости, морозостойкости, водопоглощению;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по результатам приемосдаточных испытаний - по показателям прочности (классу бетона по прочности на сжатие, передаточной и отпускной прочности), соответствия арматурных изделий, настоящему стандарту, прочнос</w:t>
      </w:r>
      <w:r>
        <w:rPr>
          <w:sz w:val="24"/>
        </w:rPr>
        <w:t>ти сварных соединений, точности геометрических параметров, толщины защитного слоя бетона до арматуры, ширины раскрытия трещин, категории бетонной поверхности, марки по удобоукладываемости бетонной смеси, объему вовлеченного воздуха бетонных смесей с воздух</w:t>
      </w:r>
      <w:r>
        <w:rPr>
          <w:sz w:val="24"/>
        </w:rPr>
        <w:t>ововлекающими добавками.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23" w:name="PO0000046"/>
      <w:r>
        <w:rPr>
          <w:sz w:val="24"/>
        </w:rPr>
        <w:t>2.3. Периодические испытания нагружением предварительно напряженных камней для контроля их прочности и трещиностойкости, а также определения прочности бетона на растяжение при изгибе проводят перед началом массового изготовления ка</w:t>
      </w:r>
      <w:r>
        <w:rPr>
          <w:sz w:val="24"/>
        </w:rPr>
        <w:t xml:space="preserve">мней и в дальнейшем - при внесении в них конструктивных изменений, изменении технологии изготовления и качества материалов в соответствии с требованиями </w:t>
      </w:r>
      <w:hyperlink r:id="rId45" w:tooltip="Конструкции и изделия бетонные и железобетонные сборные. Приемка" w:history="1">
        <w:r>
          <w:rPr>
            <w:rStyle w:val="a3"/>
            <w:sz w:val="24"/>
          </w:rPr>
          <w:t>ГОСТ 130</w:t>
        </w:r>
        <w:r>
          <w:rPr>
            <w:rStyle w:val="a3"/>
            <w:sz w:val="24"/>
          </w:rPr>
          <w:t>15.1</w:t>
        </w:r>
      </w:hyperlink>
      <w:r>
        <w:rPr>
          <w:sz w:val="24"/>
        </w:rPr>
        <w:t>.</w:t>
      </w:r>
    </w:p>
    <w:bookmarkEnd w:id="23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 процессе серийного производства камней испытания на трещиностойкость нагружением, а также на прочность на растяжение при изгибе проводят не реже одного раза в 6 мес.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24" w:name="PO0000047"/>
      <w:r>
        <w:rPr>
          <w:sz w:val="24"/>
        </w:rPr>
        <w:t>2.4. Бетон камней на морозостойкость и водопоглощение испытывают при освоении прои</w:t>
      </w:r>
      <w:r>
        <w:rPr>
          <w:sz w:val="24"/>
        </w:rPr>
        <w:t>зводства, изменении номинального состава бетона, технологии, вида и качества материалов, но не реже одного раза в 6 мес.</w:t>
      </w:r>
    </w:p>
    <w:bookmarkEnd w:id="24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2.5. Удобоукладываемость бетонной смеси проверяют не реже одного раза в смену.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2.6. Объем вовлеченного воздуха в бетонных смесях с возд</w:t>
      </w:r>
      <w:r>
        <w:rPr>
          <w:sz w:val="24"/>
        </w:rPr>
        <w:t>ухововлекающими добавками проверяют не реже одного раза в смену.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2.7. Камни по показателям точности геометрических параметров, толщине защитного слоя бетона до арматуры, расположению арматуры, наличию монтажных петель, категории бетонной поверхности и шири</w:t>
      </w:r>
      <w:r>
        <w:rPr>
          <w:sz w:val="24"/>
        </w:rPr>
        <w:t xml:space="preserve">не раскрытия технологических трещин следует принимать по результатам выборочного контроля в соответствии с табл. </w:t>
      </w:r>
      <w:hyperlink w:anchor="TO0000006" w:tooltip="Таблица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 xml:space="preserve"> для камней из тяжелого бетона и в соответствии с табл. </w:t>
      </w:r>
      <w:hyperlink w:anchor="TO0000007" w:tooltip="Таблица 6" w:history="1">
        <w:r>
          <w:rPr>
            <w:rStyle w:val="a3"/>
            <w:sz w:val="24"/>
          </w:rPr>
          <w:t>6</w:t>
        </w:r>
      </w:hyperlink>
      <w:r>
        <w:rPr>
          <w:sz w:val="24"/>
        </w:rPr>
        <w:t xml:space="preserve"> - для камней из мелкозернистого бетона, изготовленных по способу вибропрессования.</w:t>
      </w:r>
    </w:p>
    <w:p w:rsidR="00000000" w:rsidRDefault="00907C38">
      <w:pPr>
        <w:widowControl w:val="0"/>
        <w:spacing w:before="120" w:after="120"/>
        <w:ind w:firstLine="284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5</w:t>
      </w:r>
    </w:p>
    <w:p w:rsidR="00000000" w:rsidRDefault="00907C38">
      <w:pPr>
        <w:widowControl w:val="0"/>
        <w:spacing w:after="120"/>
        <w:jc w:val="center"/>
        <w:rPr>
          <w:sz w:val="24"/>
        </w:rPr>
      </w:pPr>
      <w:r>
        <w:rPr>
          <w:sz w:val="24"/>
        </w:rPr>
        <w:t>шт.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2447"/>
        <w:gridCol w:w="1404"/>
        <w:gridCol w:w="1325"/>
        <w:gridCol w:w="1975"/>
        <w:gridCol w:w="1977"/>
      </w:tblGrid>
      <w:tr w:rsidR="00000000">
        <w:trPr>
          <w:tblHeader/>
          <w:jc w:val="center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25" w:name="TO0000006"/>
            <w:r>
              <w:t>Объем партии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Объем первой выборки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Объем второй выборки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Браковочное число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для первой выборки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для двух выборок</w:t>
            </w:r>
          </w:p>
        </w:tc>
      </w:tr>
      <w:tr w:rsidR="00000000">
        <w:trPr>
          <w:jc w:val="center"/>
        </w:trPr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До 90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От 91 до 150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» 151 » 280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» 281 » 500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» 501 » 1200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20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» 1201 » 3200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32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Св. 3200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</w:tr>
    </w:tbl>
    <w:bookmarkEnd w:id="25"/>
    <w:p w:rsidR="00000000" w:rsidRDefault="00907C38">
      <w:pPr>
        <w:widowControl w:val="0"/>
        <w:spacing w:before="120" w:after="120"/>
        <w:ind w:firstLine="284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6</w:t>
      </w:r>
    </w:p>
    <w:p w:rsidR="00000000" w:rsidRDefault="00907C38">
      <w:pPr>
        <w:widowControl w:val="0"/>
        <w:spacing w:after="120"/>
        <w:jc w:val="center"/>
        <w:rPr>
          <w:sz w:val="24"/>
        </w:rPr>
      </w:pPr>
      <w:r>
        <w:rPr>
          <w:sz w:val="24"/>
        </w:rPr>
        <w:t>шт.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044"/>
        <w:gridCol w:w="3043"/>
        <w:gridCol w:w="3041"/>
      </w:tblGrid>
      <w:tr w:rsidR="00000000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26" w:name="TO0000007"/>
            <w:r>
              <w:t>Объем партии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Объем выборки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Браковочное число</w:t>
            </w:r>
          </w:p>
        </w:tc>
      </w:tr>
      <w:tr w:rsidR="00000000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До 1200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Св. 1200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</w:tr>
    </w:tbl>
    <w:bookmarkEnd w:id="26"/>
    <w:p w:rsidR="00000000" w:rsidRDefault="00907C38">
      <w:pPr>
        <w:widowControl w:val="0"/>
        <w:spacing w:before="120"/>
        <w:ind w:firstLine="284"/>
        <w:jc w:val="both"/>
        <w:rPr>
          <w:sz w:val="24"/>
        </w:rPr>
      </w:pPr>
      <w:r>
        <w:rPr>
          <w:sz w:val="24"/>
        </w:rPr>
        <w:t>Партия камней, не принятая по результатам выборочного контроля, должна приниматься поштучно. При этом приемка камней должна производиться по показателям, по которым партия не была принята.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Возможность использования камней, не соответствующих по показателям прочности и морозостойкости, устанавливает проектная организация.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27" w:name="PO0000051"/>
      <w:r>
        <w:rPr>
          <w:sz w:val="24"/>
        </w:rPr>
        <w:t xml:space="preserve">2.8. Контроль прочности бетона камней проводят по </w:t>
      </w:r>
      <w:hyperlink r:id="rId46" w:tooltip="Бетоны. Правила контроля прочности" w:history="1">
        <w:r>
          <w:rPr>
            <w:rStyle w:val="a3"/>
            <w:sz w:val="24"/>
          </w:rPr>
          <w:t>ГОСТ 18</w:t>
        </w:r>
        <w:r>
          <w:rPr>
            <w:rStyle w:val="a3"/>
            <w:sz w:val="24"/>
          </w:rPr>
          <w:t>105</w:t>
        </w:r>
      </w:hyperlink>
      <w:r>
        <w:rPr>
          <w:sz w:val="24"/>
        </w:rPr>
        <w:t>.</w:t>
      </w:r>
    </w:p>
    <w:bookmarkEnd w:id="27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2.9. Потребитель имеет право проводить контрольную проверку соответствия камней, указанных в заказе, требованиям настоящего стандарта.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28" w:name="PO0000053"/>
      <w:r>
        <w:rPr>
          <w:sz w:val="24"/>
        </w:rPr>
        <w:t xml:space="preserve">2.10. Документ о качестве - по </w:t>
      </w:r>
      <w:hyperlink r:id="rId47" w:tooltip="Конструкции и изделия бетонные и железобетонные сборные. Документ о качестве" w:history="1">
        <w:r>
          <w:rPr>
            <w:rStyle w:val="a3"/>
            <w:sz w:val="24"/>
          </w:rPr>
          <w:t>ГОСТ 13015.3</w:t>
        </w:r>
      </w:hyperlink>
      <w:r>
        <w:rPr>
          <w:sz w:val="24"/>
        </w:rPr>
        <w:t>. В документ о качестве необходимо вносить марку бетона по морозостойкости и показатели водопоглощения бетона.</w:t>
      </w:r>
    </w:p>
    <w:bookmarkEnd w:id="28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По требованию потребителя в документ о качестве вносят результаты контрольных испытаний камней на прочность и т</w:t>
      </w:r>
      <w:r>
        <w:rPr>
          <w:sz w:val="24"/>
        </w:rPr>
        <w:t xml:space="preserve">рещиностойкость по </w:t>
      </w:r>
      <w:hyperlink r:id="rId48" w:tooltip="Изделия строительные железобетонные и бетонные заводского изготовления. Методы испытаний нагружением. Правила  оценки прочности, жесткости и трещиностойкости" w:history="1">
        <w:r>
          <w:rPr>
            <w:rStyle w:val="a3"/>
            <w:sz w:val="24"/>
          </w:rPr>
          <w:t>ГОСТ 8829</w:t>
        </w:r>
      </w:hyperlink>
      <w:r>
        <w:rPr>
          <w:sz w:val="24"/>
        </w:rPr>
        <w:t>.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29" w:name="_Toc91266337"/>
      <w:r>
        <w:rPr>
          <w:rFonts w:eastAsia="Times New Roman"/>
        </w:rPr>
        <w:t>3. МЕТОДЫ КОНТРОЛЯ</w:t>
      </w:r>
      <w:bookmarkEnd w:id="29"/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0" w:name="PO0000055"/>
      <w:r>
        <w:rPr>
          <w:sz w:val="24"/>
        </w:rPr>
        <w:t>3.1. Испытание камн</w:t>
      </w:r>
      <w:r>
        <w:rPr>
          <w:sz w:val="24"/>
        </w:rPr>
        <w:t xml:space="preserve">ей нагружением для контроля их прочности и трещиностойкости проводят по </w:t>
      </w:r>
      <w:hyperlink r:id="rId49" w:tooltip="Изделия строительные железобетонные и бетонные заводского изготовления. Методы испытаний нагружением. Правила  оценки прочности, жесткости и трещиностойкости" w:history="1">
        <w:r>
          <w:rPr>
            <w:rStyle w:val="a3"/>
            <w:sz w:val="24"/>
          </w:rPr>
          <w:t>ГОСТ 8829</w:t>
        </w:r>
      </w:hyperlink>
      <w:r>
        <w:rPr>
          <w:sz w:val="24"/>
        </w:rPr>
        <w:t>.</w:t>
      </w:r>
    </w:p>
    <w:bookmarkEnd w:id="30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Схема и положение камня при испытании приведены на черт. </w:t>
      </w:r>
      <w:hyperlink w:anchor="SO0000009" w:tooltip="Чертеж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 xml:space="preserve"> и в табл. </w:t>
      </w:r>
      <w:hyperlink w:anchor="TO0000008" w:tooltip="Таблица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>.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31" w:name="SO0000009"/>
      <w:r>
        <w:rPr>
          <w:noProof/>
          <w:sz w:val="24"/>
        </w:rPr>
        <w:drawing>
          <wp:inline distT="0" distB="0" distL="0" distR="0">
            <wp:extent cx="2114550" cy="1352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t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1"/>
    </w:p>
    <w:p w:rsidR="00000000" w:rsidRDefault="00907C38">
      <w:pPr>
        <w:widowControl w:val="0"/>
        <w:jc w:val="center"/>
      </w:pPr>
      <w:r>
        <w:rPr>
          <w:i/>
        </w:rPr>
        <w:t>Р -</w:t>
      </w:r>
      <w:r>
        <w:t xml:space="preserve"> контрольная нагрузка.</w:t>
      </w:r>
    </w:p>
    <w:p w:rsidR="00000000" w:rsidRDefault="00907C38">
      <w:pPr>
        <w:widowControl w:val="0"/>
        <w:spacing w:before="120"/>
        <w:jc w:val="center"/>
        <w:rPr>
          <w:sz w:val="24"/>
        </w:rPr>
      </w:pPr>
      <w:r>
        <w:rPr>
          <w:sz w:val="24"/>
        </w:rPr>
        <w:t>Черт. 1</w:t>
      </w:r>
    </w:p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7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225"/>
        <w:gridCol w:w="3175"/>
        <w:gridCol w:w="1364"/>
        <w:gridCol w:w="1364"/>
      </w:tblGrid>
      <w:tr w:rsidR="00000000">
        <w:trPr>
          <w:trHeight w:val="20"/>
          <w:tblHeader/>
          <w:jc w:val="center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32" w:name="TO0000008"/>
            <w:r>
              <w:t>Марка камня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Положение камня при испытании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t>, мм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rPr>
                <w:i/>
              </w:rPr>
              <w:t>а,</w:t>
            </w:r>
            <w:r>
              <w:t xml:space="preserve"> мм</w:t>
            </w: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БР300.30.15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38150" cy="6762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300.45.18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00050" cy="5524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300.60.20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600.30.15-A-IV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600.30.18-A-IV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600.45.18-A-IV (A-V)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600.60.20-A-IV (A-V)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 300.30.29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7048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3000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750</w:t>
            </w: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7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БУП600.30.32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7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6000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1500</w:t>
            </w:r>
          </w:p>
        </w:tc>
      </w:tr>
    </w:tbl>
    <w:bookmarkEnd w:id="32"/>
    <w:p w:rsidR="00000000" w:rsidRDefault="00907C38">
      <w:pPr>
        <w:widowControl w:val="0"/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Максимальная </w:t>
      </w:r>
      <w:r>
        <w:rPr>
          <w:sz w:val="24"/>
        </w:rPr>
        <w:t>ширина раскрытия трещин при испытании на прочность и трещиностойкость не должна превышать 0,2 мм.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Испытание камней нагружением проводят после достижения камнями прочности на сжатие в 28-дневном возрасте.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3" w:name="PO0000056"/>
      <w:r>
        <w:rPr>
          <w:sz w:val="24"/>
        </w:rPr>
        <w:t>3.2. Прочность бетона на сжатие и растяжение при изг</w:t>
      </w:r>
      <w:r>
        <w:rPr>
          <w:sz w:val="24"/>
        </w:rPr>
        <w:t xml:space="preserve">ибе следует определять по </w:t>
      </w:r>
      <w:hyperlink r:id="rId54" w:tooltip="Бетоны. Методы определения прочности по контрольным образцам" w:history="1">
        <w:r>
          <w:rPr>
            <w:rStyle w:val="a3"/>
            <w:sz w:val="24"/>
          </w:rPr>
          <w:t>ГОСТ 10180</w:t>
        </w:r>
      </w:hyperlink>
      <w:r>
        <w:rPr>
          <w:sz w:val="24"/>
        </w:rPr>
        <w:t xml:space="preserve"> или </w:t>
      </w:r>
      <w:hyperlink r:id="rId55" w:tooltip="Бетоны. Ультразвуковой метод определения прочности" w:history="1">
        <w:r>
          <w:rPr>
            <w:rStyle w:val="a3"/>
            <w:sz w:val="24"/>
          </w:rPr>
          <w:t>ГОСТ 17624</w:t>
        </w:r>
      </w:hyperlink>
      <w:r>
        <w:rPr>
          <w:sz w:val="24"/>
        </w:rPr>
        <w:t xml:space="preserve">, или </w:t>
      </w:r>
      <w:hyperlink r:id="rId56" w:tooltip="Бетоны. Определение прочности механическими методами неразрушающего контроля" w:history="1">
        <w:r>
          <w:rPr>
            <w:rStyle w:val="a3"/>
            <w:sz w:val="24"/>
          </w:rPr>
          <w:t>ГОСТ 22690</w:t>
        </w:r>
      </w:hyperlink>
      <w:r>
        <w:rPr>
          <w:sz w:val="24"/>
        </w:rPr>
        <w:t>.</w:t>
      </w:r>
    </w:p>
    <w:bookmarkEnd w:id="33"/>
    <w:p w:rsidR="00000000" w:rsidRDefault="00907C38">
      <w:pPr>
        <w:widowControl w:val="0"/>
        <w:ind w:firstLine="284"/>
        <w:jc w:val="both"/>
        <w:rPr>
          <w:i/>
          <w:sz w:val="24"/>
        </w:rPr>
      </w:pPr>
      <w:r>
        <w:rPr>
          <w:sz w:val="24"/>
        </w:rPr>
        <w:t>При изготовлении камней по способу - вибропрессования, приводящему к изменению состава бетона, принимают поправочный коэффициент к прочности бетона контрольных обра</w:t>
      </w:r>
      <w:r>
        <w:rPr>
          <w:sz w:val="24"/>
        </w:rPr>
        <w:t xml:space="preserve">зцов, устанавливаемый экспериментально в соответствии с требованиями </w:t>
      </w:r>
      <w:hyperlink r:id="rId57" w:tooltip="Бетоны. Методы определения прочности по контрольным образцам" w:history="1">
        <w:r>
          <w:rPr>
            <w:rStyle w:val="a3"/>
            <w:sz w:val="24"/>
          </w:rPr>
          <w:t>ГОСТ 10180</w:t>
        </w:r>
      </w:hyperlink>
      <w:r>
        <w:rPr>
          <w:sz w:val="24"/>
        </w:rPr>
        <w:t>. При этом поправочный коэффициент следует принимать не менее 1.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4" w:name="PO0000057"/>
      <w:r>
        <w:rPr>
          <w:sz w:val="24"/>
        </w:rPr>
        <w:t xml:space="preserve">3.3. Морозостойкость </w:t>
      </w:r>
      <w:r>
        <w:rPr>
          <w:sz w:val="24"/>
        </w:rPr>
        <w:t xml:space="preserve">бетона определяют по </w:t>
      </w:r>
      <w:hyperlink r:id="rId58" w:tooltip="Бетоны. Методы определения морозостойкости" w:history="1">
        <w:r>
          <w:rPr>
            <w:rStyle w:val="a3"/>
            <w:sz w:val="24"/>
          </w:rPr>
          <w:t>ГОСТ 10060</w:t>
        </w:r>
      </w:hyperlink>
      <w:r>
        <w:rPr>
          <w:sz w:val="24"/>
        </w:rPr>
        <w:t xml:space="preserve"> или </w:t>
      </w:r>
      <w:hyperlink r:id="rId59" w:tooltip="Бетоны. Ультразвуковой метод определения морозостойкости" w:history="1">
        <w:r>
          <w:rPr>
            <w:rStyle w:val="a3"/>
            <w:sz w:val="24"/>
          </w:rPr>
          <w:t>ГОСТ 26134</w:t>
        </w:r>
      </w:hyperlink>
      <w:r>
        <w:rPr>
          <w:sz w:val="24"/>
        </w:rPr>
        <w:t xml:space="preserve"> </w:t>
      </w:r>
      <w:r>
        <w:rPr>
          <w:sz w:val="24"/>
        </w:rPr>
        <w:t>при насыщении образцов бетона камней перед испытанием 5 %-ным водным раствором хлорида натрия.</w:t>
      </w:r>
    </w:p>
    <w:bookmarkEnd w:id="34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При этом допускается снижение прочности на сжатие бетона образцов не более чем на 5 % и потеря их массы не более чем на 3 %.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5" w:name="PO0000058"/>
      <w:r>
        <w:rPr>
          <w:sz w:val="24"/>
        </w:rPr>
        <w:t>3.4. Водопоглощение бетона камней оп</w:t>
      </w:r>
      <w:r>
        <w:rPr>
          <w:sz w:val="24"/>
        </w:rPr>
        <w:t xml:space="preserve">ределяют по </w:t>
      </w:r>
      <w:hyperlink r:id="rId60" w:tooltip="Бетоны. Метод определения водопоглощения" w:history="1">
        <w:r>
          <w:rPr>
            <w:rStyle w:val="a3"/>
            <w:sz w:val="24"/>
          </w:rPr>
          <w:t>ГОСТ 12730.3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6" w:name="PO0000059"/>
      <w:bookmarkEnd w:id="35"/>
      <w:r>
        <w:rPr>
          <w:sz w:val="24"/>
        </w:rPr>
        <w:t xml:space="preserve">3.5. Удобоукладываемость бетонной смеси определяют по </w:t>
      </w:r>
      <w:hyperlink r:id="rId61" w:tooltip="Смеси бетонные. Общие требования к методам испытаний" w:history="1">
        <w:r>
          <w:rPr>
            <w:rStyle w:val="a3"/>
            <w:sz w:val="24"/>
          </w:rPr>
          <w:t>ГОСТ 10181.0</w:t>
        </w:r>
      </w:hyperlink>
      <w:r>
        <w:rPr>
          <w:sz w:val="24"/>
        </w:rPr>
        <w:t xml:space="preserve"> и </w:t>
      </w:r>
      <w:hyperlink r:id="rId62" w:tooltip="Смеси бетонные. Методы определения удобоукладываемости" w:history="1">
        <w:r>
          <w:rPr>
            <w:rStyle w:val="a3"/>
            <w:sz w:val="24"/>
          </w:rPr>
          <w:t>ГОСТ 10181.1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7" w:name="PO0000060"/>
      <w:bookmarkEnd w:id="36"/>
      <w:r>
        <w:rPr>
          <w:sz w:val="24"/>
        </w:rPr>
        <w:t xml:space="preserve">3.6. Объем вовлеченного воздуха в бетонной смеси с воздухововлекающими добавками контролируют по </w:t>
      </w:r>
      <w:hyperlink r:id="rId63" w:tooltip="Смеси бетонные. Общие требования к методам испытаний" w:history="1">
        <w:r>
          <w:rPr>
            <w:rStyle w:val="a3"/>
            <w:sz w:val="24"/>
          </w:rPr>
          <w:t>ГОСТ 10181.0</w:t>
        </w:r>
      </w:hyperlink>
      <w:r>
        <w:rPr>
          <w:sz w:val="24"/>
        </w:rPr>
        <w:t xml:space="preserve"> и </w:t>
      </w:r>
      <w:hyperlink r:id="rId64" w:tooltip="Смеси бетонные. Методы определения пористости" w:history="1">
        <w:r>
          <w:rPr>
            <w:rStyle w:val="a3"/>
            <w:sz w:val="24"/>
          </w:rPr>
          <w:t>ГОСТ 10181.3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8" w:name="PO0000061"/>
      <w:bookmarkEnd w:id="37"/>
      <w:r>
        <w:rPr>
          <w:sz w:val="24"/>
        </w:rPr>
        <w:t xml:space="preserve">3.7. Контроль сварных арматурных изделий следует проводить по </w:t>
      </w:r>
      <w:hyperlink r:id="rId65" w:tooltip="Арматурные и закладные изделия сварные, соединения сварные арматуры и закладных изделий железобетонных конструкций. Общие технические условия" w:history="1">
        <w:r>
          <w:rPr>
            <w:rStyle w:val="a3"/>
            <w:sz w:val="24"/>
          </w:rPr>
          <w:t>ГОСТ 10922</w:t>
        </w:r>
      </w:hyperlink>
      <w:r>
        <w:rPr>
          <w:sz w:val="24"/>
        </w:rPr>
        <w:t xml:space="preserve"> и </w:t>
      </w:r>
      <w:hyperlink r:id="rId66" w:tooltip="Соединения сварные стыковые и тавровые арматуры железобетонных конструкций. Ультразвуковые методы контроля качества. Правила приемки" w:history="1">
        <w:r>
          <w:rPr>
            <w:rStyle w:val="a3"/>
            <w:sz w:val="24"/>
          </w:rPr>
          <w:t>ГОСТ 23858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39" w:name="PO0000062"/>
      <w:bookmarkEnd w:id="38"/>
      <w:r>
        <w:rPr>
          <w:sz w:val="24"/>
        </w:rPr>
        <w:t xml:space="preserve">3.8. Силу натяжения арматуры, контролируемую по окончании натяжения, измеряют по </w:t>
      </w:r>
      <w:hyperlink r:id="rId67" w:tooltip="Конструкции железобетонные. Методы измерения силы натяжения арматуры" w:history="1">
        <w:r>
          <w:rPr>
            <w:rStyle w:val="a3"/>
            <w:sz w:val="24"/>
          </w:rPr>
          <w:t>ГОСТ 22362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40" w:name="PO0000063"/>
      <w:bookmarkEnd w:id="39"/>
      <w:r>
        <w:rPr>
          <w:sz w:val="24"/>
        </w:rPr>
        <w:t>3.9. Размеры и положение арматурн</w:t>
      </w:r>
      <w:r>
        <w:rPr>
          <w:sz w:val="24"/>
        </w:rPr>
        <w:t xml:space="preserve">ых изделий в камне, толщину защитного слоя бетона до арматуры следует определять по </w:t>
      </w:r>
      <w:hyperlink r:id="rId68" w:tooltip="Конструкции и изделия железобетонные. Радиационный метод  определения толщины защитного слоя бетона, размеров и  расположения арматуры" w:history="1">
        <w:r>
          <w:rPr>
            <w:rStyle w:val="a3"/>
            <w:sz w:val="24"/>
          </w:rPr>
          <w:t>ГОСТ 17</w:t>
        </w:r>
        <w:r>
          <w:rPr>
            <w:rStyle w:val="a3"/>
            <w:sz w:val="24"/>
          </w:rPr>
          <w:t>625</w:t>
        </w:r>
      </w:hyperlink>
      <w:r>
        <w:rPr>
          <w:sz w:val="24"/>
        </w:rPr>
        <w:t xml:space="preserve"> или </w:t>
      </w:r>
      <w:hyperlink r:id="rId69" w:tooltip="Конструкции железобетонные. Магнитный метод определения толщины защитного слоя бетона и расположения арматуры" w:history="1">
        <w:r>
          <w:rPr>
            <w:rStyle w:val="a3"/>
            <w:sz w:val="24"/>
          </w:rPr>
          <w:t>ГОСТ 22904</w:t>
        </w:r>
      </w:hyperlink>
      <w:r>
        <w:rPr>
          <w:sz w:val="24"/>
        </w:rPr>
        <w:t>.</w:t>
      </w:r>
    </w:p>
    <w:bookmarkEnd w:id="40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При отсутствии необходимых приборов допускается определение указанных параметров вырубкой борозд</w:t>
      </w:r>
      <w:r>
        <w:rPr>
          <w:sz w:val="24"/>
        </w:rPr>
        <w:t xml:space="preserve"> и обнажением арматуры камня с последующей заделкой борозд и мест обнажений арматуры мелкозернистым бетоном или бетоном, из которого изготовлен камень.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41" w:name="PO0000064"/>
      <w:r>
        <w:rPr>
          <w:sz w:val="24"/>
        </w:rPr>
        <w:t>3.10. Размеры, отклонения от прямолинейности и перпендикулярности камней, ширину раскрытия технологическ</w:t>
      </w:r>
      <w:r>
        <w:rPr>
          <w:sz w:val="24"/>
        </w:rPr>
        <w:t xml:space="preserve">их трещин, размеры раковин, наплывов и околов бетона следует проверять методами, установленными </w:t>
      </w:r>
      <w:hyperlink r:id="rId70" w:tooltip="Система обеспечения точности геометрических параметров в строительстве. Правила выполнения измерений. Общие положения" w:history="1">
        <w:r>
          <w:rPr>
            <w:rStyle w:val="a3"/>
            <w:sz w:val="24"/>
          </w:rPr>
          <w:t>ГОСТ 26433.0</w:t>
        </w:r>
      </w:hyperlink>
      <w:r>
        <w:rPr>
          <w:sz w:val="24"/>
        </w:rPr>
        <w:t xml:space="preserve"> и </w:t>
      </w:r>
      <w:hyperlink r:id="rId71" w:tooltip="Система обеспечения точности геометрических параметров в строительстве. Правила выполнения измерений. Элементы заводского изготовления" w:history="1">
        <w:r>
          <w:rPr>
            <w:rStyle w:val="a3"/>
            <w:sz w:val="24"/>
          </w:rPr>
          <w:t>ГОСТ 26433.1</w:t>
        </w:r>
      </w:hyperlink>
      <w:r>
        <w:rPr>
          <w:sz w:val="24"/>
        </w:rPr>
        <w:t>.</w:t>
      </w:r>
    </w:p>
    <w:bookmarkEnd w:id="41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Длину криволинейных камней измеряют по верхнему краю выпуклой стороны, а о</w:t>
      </w:r>
      <w:r>
        <w:rPr>
          <w:sz w:val="24"/>
        </w:rPr>
        <w:t>тклонение профиля лицевой поверхности от номинальной кривизны проверяют шаблоном.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42" w:name="_Toc91266338"/>
      <w:r>
        <w:rPr>
          <w:rFonts w:eastAsia="Times New Roman"/>
        </w:rPr>
        <w:t>4. ТРАНСПОРТИРОВАНИЕ И ХРАНЕНИЕ</w:t>
      </w:r>
      <w:bookmarkEnd w:id="42"/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43" w:name="PO0000066"/>
      <w:r>
        <w:rPr>
          <w:sz w:val="24"/>
        </w:rPr>
        <w:t>4.1. Камни перевозят транспортом любого вида в соответствии с требованиями ГОСТ 9288 и «Техническими условиями погрузки и крепления грузов».</w:t>
      </w:r>
    </w:p>
    <w:bookmarkEnd w:id="43"/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амни в открытых вагонах и на грузовых автомобилях следует перевозить в пакетах контейнерах по </w:t>
      </w:r>
      <w:hyperlink r:id="rId72" w:tooltip="Контейнеры универсальные. Общие технические условия" w:history="1">
        <w:r>
          <w:rPr>
            <w:rStyle w:val="a3"/>
            <w:sz w:val="24"/>
          </w:rPr>
          <w:t>ГОСТ 20259</w:t>
        </w:r>
      </w:hyperlink>
      <w:r>
        <w:rPr>
          <w:sz w:val="24"/>
        </w:rPr>
        <w:t xml:space="preserve"> или на поддонах по </w:t>
      </w:r>
      <w:hyperlink r:id="rId73" w:tooltip="Поддоны для кирпича и керамических камней. Технические условия" w:history="1">
        <w:r>
          <w:rPr>
            <w:rStyle w:val="a3"/>
            <w:sz w:val="24"/>
          </w:rPr>
          <w:t>ГОСТ 18343</w:t>
        </w:r>
      </w:hyperlink>
      <w:r>
        <w:rPr>
          <w:sz w:val="24"/>
        </w:rPr>
        <w:t xml:space="preserve"> с перевязкой их стальной лентой по </w:t>
      </w:r>
      <w:hyperlink r:id="rId74" w:tooltip="Лента стальная упаковочная. Технические условия" w:history="1">
        <w:r>
          <w:rPr>
            <w:rStyle w:val="a3"/>
            <w:sz w:val="24"/>
          </w:rPr>
          <w:t>ГОСТ 3560</w:t>
        </w:r>
      </w:hyperlink>
      <w:r>
        <w:rPr>
          <w:sz w:val="24"/>
        </w:rPr>
        <w:t xml:space="preserve"> или проволокой по </w:t>
      </w:r>
      <w:hyperlink r:id="rId75" w:tooltip="Проволока стальная низкоуглеродистая общего назначения. Технические условия" w:history="1">
        <w:r>
          <w:rPr>
            <w:rStyle w:val="a3"/>
            <w:sz w:val="24"/>
          </w:rPr>
          <w:t>ГОСТ 3282</w:t>
        </w:r>
      </w:hyperlink>
      <w:r>
        <w:rPr>
          <w:sz w:val="24"/>
        </w:rPr>
        <w:t>, обеспечивающих жесткую фиксацию и сохранность камней.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4.2. Запрещается погрузка камней навалом и разгрузка их сбрасыванием.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4.3. Камни след</w:t>
      </w:r>
      <w:r>
        <w:rPr>
          <w:sz w:val="24"/>
        </w:rPr>
        <w:t>ует хранить на складе готовой продукции рассортированными по маркам в штабелях или пакетах высотой до 2 м.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bookmarkStart w:id="44" w:name="PO0000069"/>
      <w:r>
        <w:rPr>
          <w:sz w:val="24"/>
        </w:rPr>
        <w:t>4.4. Камни в штабелях должны быть уложены на деревянные прокладки толщиной не менее 30 мм по ТУ 400-1-225 или прокладки из других материалов, обеспеч</w:t>
      </w:r>
      <w:r>
        <w:rPr>
          <w:sz w:val="24"/>
        </w:rPr>
        <w:t>ивающих сохранность камней, расположенные по вертикали одна под другой на расстоянии 0,2 длины камня от торца. Нижний ряд камней следует укладывать на поперечные прокладки шириной не менее 80 мм.</w:t>
      </w:r>
    </w:p>
    <w:p w:rsidR="00000000" w:rsidRDefault="00907C38">
      <w:pPr>
        <w:pStyle w:val="1"/>
        <w:keepNext w:val="0"/>
        <w:spacing w:after="0"/>
        <w:jc w:val="right"/>
        <w:rPr>
          <w:rFonts w:eastAsia="Times New Roman"/>
          <w:b w:val="0"/>
          <w:bCs w:val="0"/>
          <w:i/>
          <w:iCs/>
        </w:rPr>
      </w:pPr>
      <w:bookmarkStart w:id="45" w:name="_ПРИЛОЖЕНИЕ_1"/>
      <w:bookmarkStart w:id="46" w:name="_Toc91266339"/>
      <w:bookmarkEnd w:id="44"/>
      <w:bookmarkEnd w:id="45"/>
      <w:r>
        <w:rPr>
          <w:rFonts w:eastAsia="Times New Roman"/>
          <w:b w:val="0"/>
          <w:bCs w:val="0"/>
          <w:i/>
          <w:iCs/>
        </w:rPr>
        <w:t>ПРИЛОЖЕНИЕ 1</w:t>
      </w:r>
      <w:bookmarkEnd w:id="46"/>
    </w:p>
    <w:p w:rsidR="00000000" w:rsidRDefault="00907C38">
      <w:pPr>
        <w:widowControl w:val="0"/>
        <w:ind w:firstLine="284"/>
        <w:jc w:val="right"/>
        <w:rPr>
          <w:i/>
          <w:sz w:val="24"/>
        </w:rPr>
      </w:pPr>
      <w:r>
        <w:rPr>
          <w:i/>
          <w:sz w:val="24"/>
        </w:rPr>
        <w:t>Обязательное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47" w:name="_Toc91266340"/>
      <w:r>
        <w:rPr>
          <w:rFonts w:eastAsia="Times New Roman"/>
        </w:rPr>
        <w:t xml:space="preserve">РАЗМЕРЫ И ПОКАЗАТЕЛИ </w:t>
      </w:r>
      <w:r>
        <w:rPr>
          <w:rFonts w:eastAsia="Times New Roman"/>
        </w:rPr>
        <w:t>МАТЕРИАЛОЕМКОСТИ КАМНЕЙ</w:t>
      </w:r>
      <w:bookmarkEnd w:id="47"/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1. Размеры камней приведены:</w:t>
      </w:r>
    </w:p>
    <w:p w:rsidR="00000000" w:rsidRDefault="00907C38">
      <w:pPr>
        <w:widowControl w:val="0"/>
        <w:tabs>
          <w:tab w:val="left" w:pos="858"/>
          <w:tab w:val="left" w:pos="3120"/>
          <w:tab w:val="left" w:pos="3276"/>
        </w:tabs>
        <w:ind w:firstLine="284"/>
        <w:jc w:val="both"/>
        <w:rPr>
          <w:sz w:val="24"/>
        </w:rPr>
      </w:pPr>
      <w:r>
        <w:rPr>
          <w:sz w:val="24"/>
        </w:rPr>
        <w:t>типа</w:t>
      </w:r>
      <w:r>
        <w:rPr>
          <w:sz w:val="24"/>
        </w:rPr>
        <w:tab/>
        <w:t>БР100</w:t>
      </w:r>
      <w:r>
        <w:rPr>
          <w:sz w:val="24"/>
        </w:rPr>
        <w:tab/>
        <w:t>на черт.</w:t>
      </w:r>
      <w:r>
        <w:rPr>
          <w:sz w:val="24"/>
        </w:rPr>
        <w:tab/>
      </w:r>
      <w:hyperlink w:anchor="SO0000013" w:tooltip="Чертеж 2" w:history="1">
        <w:r>
          <w:rPr>
            <w:rStyle w:val="a3"/>
            <w:sz w:val="24"/>
          </w:rPr>
          <w:t>2</w:t>
        </w:r>
      </w:hyperlink>
    </w:p>
    <w:p w:rsidR="00000000" w:rsidRDefault="00907C38">
      <w:pPr>
        <w:widowControl w:val="0"/>
        <w:tabs>
          <w:tab w:val="left" w:pos="858"/>
          <w:tab w:val="left" w:pos="3120"/>
        </w:tabs>
        <w:ind w:firstLine="284"/>
        <w:jc w:val="both"/>
        <w:rPr>
          <w:sz w:val="24"/>
        </w:rPr>
      </w:pPr>
      <w:r>
        <w:rPr>
          <w:sz w:val="24"/>
        </w:rPr>
        <w:t>»</w:t>
      </w:r>
      <w:r>
        <w:rPr>
          <w:sz w:val="24"/>
        </w:rPr>
        <w:tab/>
        <w:t>БР300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03" w:tooltip="Чертёж 3" w:history="1">
        <w:r>
          <w:rPr>
            <w:rStyle w:val="a3"/>
            <w:sz w:val="24"/>
          </w:rPr>
          <w:t>3</w:t>
        </w:r>
      </w:hyperlink>
    </w:p>
    <w:p w:rsidR="00000000" w:rsidRDefault="00907C38">
      <w:pPr>
        <w:widowControl w:val="0"/>
        <w:tabs>
          <w:tab w:val="left" w:pos="851"/>
          <w:tab w:val="left" w:pos="3120"/>
          <w:tab w:val="left" w:pos="3588"/>
        </w:tabs>
        <w:ind w:firstLine="284"/>
        <w:jc w:val="both"/>
        <w:rPr>
          <w:sz w:val="24"/>
        </w:rPr>
      </w:pPr>
      <w:r>
        <w:rPr>
          <w:sz w:val="24"/>
        </w:rPr>
        <w:t>»</w:t>
      </w:r>
      <w:r>
        <w:rPr>
          <w:sz w:val="24"/>
        </w:rPr>
        <w:tab/>
        <w:t>БР600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04" w:tooltip="Чертёж 4" w:history="1">
        <w:r>
          <w:rPr>
            <w:rStyle w:val="a3"/>
            <w:sz w:val="24"/>
          </w:rPr>
          <w:t>4</w:t>
        </w:r>
      </w:hyperlink>
    </w:p>
    <w:p w:rsidR="00000000" w:rsidRDefault="00907C38">
      <w:pPr>
        <w:widowControl w:val="0"/>
        <w:tabs>
          <w:tab w:val="left" w:pos="3120"/>
          <w:tab w:val="left" w:pos="3588"/>
        </w:tabs>
        <w:ind w:firstLine="284"/>
        <w:jc w:val="both"/>
        <w:rPr>
          <w:sz w:val="24"/>
        </w:rPr>
      </w:pPr>
      <w:r>
        <w:rPr>
          <w:sz w:val="24"/>
        </w:rPr>
        <w:t>марки БР100.20.8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05" w:tooltip="Чертёж 5" w:history="1">
        <w:r>
          <w:rPr>
            <w:rStyle w:val="a3"/>
            <w:sz w:val="24"/>
          </w:rPr>
          <w:t>5</w:t>
        </w:r>
      </w:hyperlink>
    </w:p>
    <w:p w:rsidR="00000000" w:rsidRDefault="00907C38">
      <w:pPr>
        <w:widowControl w:val="0"/>
        <w:tabs>
          <w:tab w:val="left" w:pos="858"/>
          <w:tab w:val="left" w:pos="3120"/>
        </w:tabs>
        <w:ind w:firstLine="284"/>
        <w:jc w:val="both"/>
        <w:rPr>
          <w:sz w:val="24"/>
        </w:rPr>
      </w:pPr>
      <w:r>
        <w:rPr>
          <w:sz w:val="24"/>
        </w:rPr>
        <w:t>типа</w:t>
      </w:r>
      <w:r>
        <w:rPr>
          <w:sz w:val="24"/>
        </w:rPr>
        <w:tab/>
        <w:t>БУ380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06" w:tooltip="Чертёж 6" w:history="1">
        <w:r>
          <w:rPr>
            <w:rStyle w:val="a3"/>
            <w:sz w:val="24"/>
          </w:rPr>
          <w:t>6</w:t>
        </w:r>
      </w:hyperlink>
    </w:p>
    <w:p w:rsidR="00000000" w:rsidRDefault="00907C38">
      <w:pPr>
        <w:widowControl w:val="0"/>
        <w:tabs>
          <w:tab w:val="left" w:pos="851"/>
          <w:tab w:val="left" w:pos="3120"/>
          <w:tab w:val="left" w:pos="3588"/>
          <w:tab w:val="left" w:pos="3666"/>
        </w:tabs>
        <w:ind w:firstLine="284"/>
        <w:jc w:val="both"/>
        <w:rPr>
          <w:sz w:val="24"/>
        </w:rPr>
      </w:pPr>
      <w:r>
        <w:rPr>
          <w:sz w:val="24"/>
        </w:rPr>
        <w:t>»</w:t>
      </w:r>
      <w:r>
        <w:rPr>
          <w:sz w:val="24"/>
        </w:rPr>
        <w:tab/>
        <w:t>БУП300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07" w:tooltip="Чертёж 7" w:history="1">
        <w:r>
          <w:rPr>
            <w:rStyle w:val="a3"/>
            <w:sz w:val="24"/>
          </w:rPr>
          <w:t>7</w:t>
        </w:r>
      </w:hyperlink>
    </w:p>
    <w:p w:rsidR="00000000" w:rsidRDefault="00907C38">
      <w:pPr>
        <w:widowControl w:val="0"/>
        <w:tabs>
          <w:tab w:val="left" w:pos="3120"/>
          <w:tab w:val="left" w:pos="3588"/>
        </w:tabs>
        <w:ind w:firstLine="284"/>
        <w:jc w:val="both"/>
        <w:rPr>
          <w:sz w:val="24"/>
        </w:rPr>
      </w:pPr>
      <w:r>
        <w:rPr>
          <w:sz w:val="24"/>
        </w:rPr>
        <w:t>марки БУП600.30.32-АIV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08" w:tooltip="Чертёж 8" w:history="1">
        <w:r>
          <w:rPr>
            <w:rStyle w:val="a3"/>
            <w:sz w:val="24"/>
          </w:rPr>
          <w:t>8</w:t>
        </w:r>
      </w:hyperlink>
    </w:p>
    <w:p w:rsidR="00000000" w:rsidRDefault="00907C38">
      <w:pPr>
        <w:widowControl w:val="0"/>
        <w:tabs>
          <w:tab w:val="left" w:pos="858"/>
          <w:tab w:val="left" w:pos="3120"/>
        </w:tabs>
        <w:ind w:firstLine="284"/>
        <w:jc w:val="both"/>
        <w:rPr>
          <w:sz w:val="24"/>
        </w:rPr>
      </w:pPr>
      <w:r>
        <w:rPr>
          <w:sz w:val="24"/>
        </w:rPr>
        <w:t>типа</w:t>
      </w:r>
      <w:r>
        <w:rPr>
          <w:sz w:val="24"/>
        </w:rPr>
        <w:tab/>
        <w:t>БЛ300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09" w:tooltip="Чертёж 9" w:history="1">
        <w:r>
          <w:rPr>
            <w:rStyle w:val="a3"/>
            <w:sz w:val="24"/>
          </w:rPr>
          <w:t>9</w:t>
        </w:r>
      </w:hyperlink>
    </w:p>
    <w:p w:rsidR="00000000" w:rsidRDefault="00907C38">
      <w:pPr>
        <w:widowControl w:val="0"/>
        <w:tabs>
          <w:tab w:val="left" w:pos="851"/>
          <w:tab w:val="left" w:pos="3120"/>
          <w:tab w:val="left" w:pos="3588"/>
        </w:tabs>
        <w:ind w:firstLine="284"/>
        <w:jc w:val="both"/>
        <w:rPr>
          <w:sz w:val="24"/>
        </w:rPr>
      </w:pPr>
      <w:r>
        <w:rPr>
          <w:sz w:val="24"/>
        </w:rPr>
        <w:t>»</w:t>
      </w:r>
      <w:r>
        <w:rPr>
          <w:sz w:val="24"/>
        </w:rPr>
        <w:tab/>
        <w:t>БВ100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10" w:tooltip="Чертёж 10" w:history="1">
        <w:r>
          <w:rPr>
            <w:rStyle w:val="a3"/>
            <w:sz w:val="24"/>
          </w:rPr>
          <w:t>10</w:t>
        </w:r>
      </w:hyperlink>
    </w:p>
    <w:p w:rsidR="00000000" w:rsidRDefault="00907C38">
      <w:pPr>
        <w:widowControl w:val="0"/>
        <w:tabs>
          <w:tab w:val="left" w:pos="851"/>
          <w:tab w:val="left" w:pos="3120"/>
          <w:tab w:val="left" w:pos="3588"/>
        </w:tabs>
        <w:ind w:firstLine="284"/>
        <w:jc w:val="both"/>
        <w:rPr>
          <w:sz w:val="24"/>
        </w:rPr>
      </w:pPr>
      <w:r>
        <w:rPr>
          <w:sz w:val="24"/>
        </w:rPr>
        <w:t>»</w:t>
      </w:r>
      <w:r>
        <w:rPr>
          <w:sz w:val="24"/>
        </w:rPr>
        <w:tab/>
        <w:t>БК100</w:t>
      </w:r>
      <w:r>
        <w:rPr>
          <w:sz w:val="24"/>
        </w:rPr>
        <w:tab/>
        <w:t>»</w:t>
      </w:r>
      <w:r>
        <w:rPr>
          <w:sz w:val="24"/>
        </w:rPr>
        <w:tab/>
        <w:t>»</w:t>
      </w:r>
      <w:r>
        <w:rPr>
          <w:sz w:val="24"/>
        </w:rPr>
        <w:tab/>
      </w:r>
      <w:hyperlink w:anchor="ч11" w:tooltip="Чертёж 11" w:history="1">
        <w:r>
          <w:rPr>
            <w:rStyle w:val="a3"/>
            <w:sz w:val="24"/>
          </w:rPr>
          <w:t>11</w:t>
        </w:r>
      </w:hyperlink>
    </w:p>
    <w:p w:rsidR="00000000" w:rsidRDefault="00907C38">
      <w:pPr>
        <w:widowControl w:val="0"/>
        <w:spacing w:before="120"/>
        <w:ind w:firstLine="283"/>
        <w:jc w:val="both"/>
        <w:rPr>
          <w:spacing w:val="40"/>
        </w:rPr>
      </w:pPr>
      <w:r>
        <w:rPr>
          <w:spacing w:val="40"/>
        </w:rPr>
        <w:t>Примечания:</w:t>
      </w:r>
    </w:p>
    <w:p w:rsidR="00000000" w:rsidRDefault="00907C38">
      <w:pPr>
        <w:widowControl w:val="0"/>
        <w:ind w:firstLine="283"/>
        <w:jc w:val="both"/>
      </w:pPr>
      <w:r>
        <w:t xml:space="preserve">1. На нелицевой вертикальной поверхности камней допускается делать выемку </w:t>
      </w:r>
      <w:r>
        <w:t>кессонного типа глубиной не более 50 мм, при этом толщина камня должна быть не менее 80 мм.</w:t>
      </w:r>
    </w:p>
    <w:p w:rsidR="00000000" w:rsidRDefault="00907C38">
      <w:pPr>
        <w:widowControl w:val="0"/>
        <w:ind w:firstLine="283"/>
        <w:jc w:val="both"/>
      </w:pPr>
      <w:r>
        <w:t>2. Допускается по заказу потребителя камни марки БР100.20.8 изготовлять длиной 0,6 и 0,8 м.</w:t>
      </w:r>
    </w:p>
    <w:p w:rsidR="00000000" w:rsidRDefault="00907C38">
      <w:pPr>
        <w:widowControl w:val="0"/>
        <w:ind w:firstLine="283"/>
        <w:jc w:val="both"/>
      </w:pPr>
      <w:r>
        <w:t>3. При технико-экономическом обосновании допускается изготовление камней</w:t>
      </w:r>
      <w:r>
        <w:t xml:space="preserve"> типов БР100 и БВ100 лицевой поверхностью вниз с установкой монтажных петель в соответствии с приложением </w:t>
      </w:r>
      <w:hyperlink w:anchor="PO0000083" w:tooltip="Приложение 3" w:history="1">
        <w:r>
          <w:rPr>
            <w:rStyle w:val="a3"/>
          </w:rPr>
          <w:t>3</w:t>
        </w:r>
      </w:hyperlink>
      <w:r>
        <w:t>.</w:t>
      </w:r>
    </w:p>
    <w:p w:rsidR="00000000" w:rsidRDefault="00907C38">
      <w:pPr>
        <w:widowControl w:val="0"/>
        <w:ind w:firstLine="283"/>
        <w:jc w:val="both"/>
      </w:pPr>
      <w:r>
        <w:t xml:space="preserve">4. Допускается изготовление камней типов БР300 и БР600 с торцевыми </w:t>
      </w:r>
      <w:r>
        <w:t>гранями, имеющими вертикальные гребни с одной стороны и пазы - с противоположной стороны.</w:t>
      </w:r>
    </w:p>
    <w:p w:rsidR="00000000" w:rsidRDefault="00907C38">
      <w:pPr>
        <w:widowControl w:val="0"/>
        <w:ind w:firstLine="283"/>
        <w:jc w:val="both"/>
      </w:pPr>
      <w:r>
        <w:t>5. Допускается изготовление камней типов БВ100 и БК100 с закруглениями лицевой части радиусом до 30 мм.</w:t>
      </w:r>
    </w:p>
    <w:p w:rsidR="00000000" w:rsidRDefault="00907C38">
      <w:pPr>
        <w:widowControl w:val="0"/>
        <w:ind w:firstLine="283"/>
        <w:jc w:val="both"/>
      </w:pPr>
      <w:r>
        <w:t>6. По согласованию потребителя с разработчиком настоящего стан</w:t>
      </w:r>
      <w:r>
        <w:t>дарта допускается изготовление камней типов БР100, БР300 и БК100 с прерывистым уширением.</w:t>
      </w:r>
    </w:p>
    <w:p w:rsidR="00000000" w:rsidRDefault="00907C38">
      <w:pPr>
        <w:widowControl w:val="0"/>
        <w:ind w:firstLine="283"/>
        <w:jc w:val="both"/>
      </w:pPr>
      <w:r>
        <w:t xml:space="preserve">7. Показатели материалоемкости приведены в табл. </w:t>
      </w:r>
      <w:hyperlink w:anchor="TO0000009" w:tooltip="Таблица 8" w:history="1">
        <w:r>
          <w:rPr>
            <w:rStyle w:val="a3"/>
          </w:rPr>
          <w:t>8</w:t>
        </w:r>
      </w:hyperlink>
      <w:r>
        <w:t>.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типа БР100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48" w:name="SO0000013"/>
      <w:bookmarkStart w:id="49" w:name="ч02"/>
      <w:r>
        <w:rPr>
          <w:noProof/>
          <w:sz w:val="24"/>
        </w:rPr>
        <w:drawing>
          <wp:inline distT="0" distB="0" distL="0" distR="0">
            <wp:extent cx="3390900" cy="1466850"/>
            <wp:effectExtent l="1905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8"/>
      <w:bookmarkEnd w:id="49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типа БР300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0" w:name="ч03"/>
      <w:r>
        <w:rPr>
          <w:noProof/>
          <w:sz w:val="24"/>
        </w:rPr>
        <w:drawing>
          <wp:inline distT="0" distB="0" distL="0" distR="0">
            <wp:extent cx="4400550" cy="3371850"/>
            <wp:effectExtent l="19050" t="0" r="0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0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3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типа БР600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1" w:name="ч04"/>
      <w:r>
        <w:rPr>
          <w:noProof/>
          <w:sz w:val="24"/>
        </w:rPr>
        <w:drawing>
          <wp:inline distT="0" distB="0" distL="0" distR="0">
            <wp:extent cx="4429125" cy="34575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1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4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марки БР100.20.8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2" w:name="ч05"/>
      <w:r>
        <w:rPr>
          <w:noProof/>
          <w:sz w:val="24"/>
        </w:rPr>
        <w:drawing>
          <wp:inline distT="0" distB="0" distL="0" distR="0">
            <wp:extent cx="2571750" cy="1381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2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5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типа БУ300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3" w:name="ч06"/>
      <w:r>
        <w:rPr>
          <w:noProof/>
          <w:sz w:val="24"/>
        </w:rPr>
        <w:drawing>
          <wp:inline distT="0" distB="0" distL="0" distR="0">
            <wp:extent cx="4543425" cy="29622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 b="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3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6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типа БУП300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4" w:name="ч07"/>
      <w:r>
        <w:rPr>
          <w:noProof/>
          <w:sz w:val="24"/>
        </w:rPr>
        <w:drawing>
          <wp:inline distT="0" distB="0" distL="0" distR="0">
            <wp:extent cx="4581525" cy="4019550"/>
            <wp:effectExtent l="19050" t="0" r="9525" b="0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t="1572" b="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4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7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марки БУП600.30.32-</w:t>
      </w:r>
      <w:r>
        <w:rPr>
          <w:b/>
          <w:sz w:val="24"/>
          <w:lang w:val="en-US"/>
        </w:rPr>
        <w:t>AIV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5" w:name="ч08"/>
      <w:r>
        <w:rPr>
          <w:noProof/>
          <w:sz w:val="24"/>
        </w:rPr>
        <w:drawing>
          <wp:inline distT="0" distB="0" distL="0" distR="0">
            <wp:extent cx="3943350" cy="3629025"/>
            <wp:effectExtent l="19050" t="0" r="0" b="0"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5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8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типа БЛ300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6" w:name="ч09"/>
      <w:r>
        <w:rPr>
          <w:noProof/>
          <w:sz w:val="24"/>
        </w:rPr>
        <w:drawing>
          <wp:inline distT="0" distB="0" distL="0" distR="0">
            <wp:extent cx="4562475" cy="3448050"/>
            <wp:effectExtent l="19050" t="0" r="9525" b="0"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6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9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Камни типа БВ100</w:t>
      </w:r>
    </w:p>
    <w:p w:rsidR="00000000" w:rsidRDefault="00907C38">
      <w:pPr>
        <w:widowControl w:val="0"/>
        <w:spacing w:before="120"/>
        <w:jc w:val="center"/>
        <w:rPr>
          <w:sz w:val="24"/>
        </w:rPr>
      </w:pPr>
      <w:bookmarkStart w:id="57" w:name="ч10"/>
      <w:r>
        <w:rPr>
          <w:noProof/>
          <w:sz w:val="24"/>
        </w:rPr>
        <w:drawing>
          <wp:inline distT="0" distB="0" distL="0" distR="0">
            <wp:extent cx="3848100" cy="1857375"/>
            <wp:effectExtent l="19050" t="0" r="0" b="0"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t="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7"/>
    </w:p>
    <w:p w:rsidR="00000000" w:rsidRDefault="00907C38">
      <w:pPr>
        <w:spacing w:before="120"/>
        <w:jc w:val="center"/>
        <w:rPr>
          <w:sz w:val="24"/>
        </w:rPr>
      </w:pPr>
      <w:r>
        <w:rPr>
          <w:sz w:val="24"/>
        </w:rPr>
        <w:t>Черт. 10</w:t>
      </w:r>
    </w:p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</w:t>
      </w:r>
      <w:r>
        <w:t>. Допускается изготовление камней с закруглениями лицевой части радиусом 30 мм.</w:t>
      </w:r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Камни типа БК100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58" w:name="ч11"/>
      <w:r>
        <w:rPr>
          <w:noProof/>
          <w:sz w:val="24"/>
        </w:rPr>
        <w:drawing>
          <wp:inline distT="0" distB="0" distL="0" distR="0">
            <wp:extent cx="4286250" cy="3724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 t="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8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11</w:t>
      </w:r>
    </w:p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Примечание.</w:t>
      </w:r>
      <w:r>
        <w:t xml:space="preserve"> Допускается изготовление камней с</w:t>
      </w:r>
      <w:r>
        <w:t xml:space="preserve"> закруглениями лицевой части радиусом 30 мм.</w:t>
      </w:r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Показатели материалоемкости</w:t>
      </w:r>
    </w:p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8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303"/>
        <w:gridCol w:w="1858"/>
        <w:gridCol w:w="1857"/>
        <w:gridCol w:w="2110"/>
      </w:tblGrid>
      <w:tr w:rsidR="00000000">
        <w:trPr>
          <w:tblHeader/>
          <w:jc w:val="center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59" w:name="TO0000009"/>
            <w:r>
              <w:t>Марка камня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Расход материалов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Сталь, кг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на камень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на 1 м</w:t>
            </w:r>
            <w:r>
              <w:rPr>
                <w:vertAlign w:val="superscript"/>
              </w:rPr>
              <w:t>3</w:t>
            </w:r>
            <w:r>
              <w:t xml:space="preserve"> бетона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БР100.30.15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БР100.30.18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0,052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0,126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4,85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38,49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0,153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4,94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32,29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БР300.45.18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0,234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6,86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29,32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БР300.60.20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0,351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8,03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22,88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БР600.30.15-А-IV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0,253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8,86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35,02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600.30.18-A-IV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0,307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8,86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28,86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P600.45.18-A-IV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0,469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12,12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25,84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P600.45.18-A-V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0,49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8,86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18,89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P600.60.20-A-IV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0,704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16,68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23,69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P600.60.20-A-V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0,704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12,82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18,21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БР100.20.8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0,016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0,161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5,05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31,37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0,188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5,14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27,34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БУП300.30.29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0,136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5,62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41,32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БУП300.30.32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0,163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5,82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35,71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БУП600.30.32-А-IV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0,316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10,76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34,05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БЛ300.32.68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0,421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15,76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37,43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БЛ300.32.93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0,548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19,77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36,08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БЛ300.32.118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0,676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23,78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35,18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БВ100.30.15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БВ100.30.18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rPr>
                <w:caps/>
              </w:rPr>
              <w:t>бк</w:t>
            </w:r>
            <w:r>
              <w:t>100.30.18.5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БК100.30.18.8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БК100.30.18.12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БК100.30.18.15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0,049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rPr>
                <w:caps/>
              </w:rPr>
              <w:t>бк</w:t>
            </w:r>
            <w:r>
              <w:t>100.30.21.5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0,058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БК100.30.21.8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0,058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БК100.30.21.12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0,058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</w:tbl>
    <w:p w:rsidR="00000000" w:rsidRDefault="00907C38">
      <w:pPr>
        <w:pStyle w:val="1"/>
        <w:keepNext w:val="0"/>
        <w:spacing w:after="0"/>
        <w:jc w:val="right"/>
        <w:rPr>
          <w:rFonts w:eastAsia="Times New Roman"/>
          <w:b w:val="0"/>
          <w:bCs w:val="0"/>
          <w:i/>
          <w:iCs/>
        </w:rPr>
      </w:pPr>
      <w:bookmarkStart w:id="60" w:name="_Toc91266341"/>
      <w:bookmarkStart w:id="61" w:name="PO0000079"/>
      <w:bookmarkEnd w:id="59"/>
      <w:r>
        <w:rPr>
          <w:rFonts w:eastAsia="Times New Roman"/>
          <w:b w:val="0"/>
          <w:bCs w:val="0"/>
          <w:i/>
          <w:iCs/>
        </w:rPr>
        <w:t>ПРИЛОЖЕНИЕ 2</w:t>
      </w:r>
      <w:bookmarkEnd w:id="60"/>
    </w:p>
    <w:bookmarkEnd w:id="61"/>
    <w:p w:rsidR="00000000" w:rsidRDefault="00907C38">
      <w:pPr>
        <w:widowControl w:val="0"/>
        <w:ind w:firstLine="284"/>
        <w:jc w:val="right"/>
        <w:rPr>
          <w:i/>
          <w:sz w:val="24"/>
        </w:rPr>
      </w:pPr>
      <w:r>
        <w:rPr>
          <w:i/>
          <w:sz w:val="24"/>
        </w:rPr>
        <w:t>Обязательное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62" w:name="_Toc91266342"/>
      <w:r>
        <w:rPr>
          <w:rFonts w:eastAsia="Times New Roman"/>
        </w:rPr>
        <w:t>Армирование камней</w:t>
      </w:r>
      <w:bookmarkEnd w:id="62"/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 Армирование камней длиной 3 м приведено на черт. </w:t>
      </w:r>
      <w:hyperlink w:anchor="SO0000023" w:tooltip="Чертеж 12" w:history="1">
        <w:r>
          <w:rPr>
            <w:rStyle w:val="a3"/>
            <w:sz w:val="24"/>
          </w:rPr>
          <w:t>12</w:t>
        </w:r>
      </w:hyperlink>
      <w:r>
        <w:rPr>
          <w:sz w:val="24"/>
        </w:rPr>
        <w:t xml:space="preserve">, </w:t>
      </w:r>
      <w:hyperlink w:anchor="SO0000026" w:tooltip="Чертеж 14" w:history="1">
        <w:r>
          <w:rPr>
            <w:rStyle w:val="a3"/>
            <w:sz w:val="24"/>
          </w:rPr>
          <w:t>14</w:t>
        </w:r>
      </w:hyperlink>
      <w:r>
        <w:rPr>
          <w:sz w:val="24"/>
        </w:rPr>
        <w:t xml:space="preserve">, </w:t>
      </w:r>
      <w:hyperlink w:anchor="SO0000027" w:tooltip="Чертеж 15" w:history="1">
        <w:r>
          <w:rPr>
            <w:rStyle w:val="a3"/>
            <w:sz w:val="24"/>
          </w:rPr>
          <w:t>15</w:t>
        </w:r>
      </w:hyperlink>
      <w:r>
        <w:rPr>
          <w:sz w:val="24"/>
        </w:rPr>
        <w:t xml:space="preserve">, </w:t>
      </w:r>
      <w:hyperlink w:anchor="SO0000029" w:tooltip="Чертеж 17" w:history="1">
        <w:r>
          <w:rPr>
            <w:rStyle w:val="a3"/>
            <w:sz w:val="24"/>
          </w:rPr>
          <w:t>17</w:t>
        </w:r>
      </w:hyperlink>
      <w:r>
        <w:rPr>
          <w:sz w:val="24"/>
        </w:rPr>
        <w:t xml:space="preserve">, </w:t>
      </w:r>
      <w:r>
        <w:rPr>
          <w:sz w:val="24"/>
          <w:lang w:val="en-US"/>
        </w:rPr>
        <w:t>a</w:t>
      </w:r>
      <w:r>
        <w:rPr>
          <w:sz w:val="24"/>
        </w:rPr>
        <w:t xml:space="preserve"> камней длиной 6 м - на черт. </w:t>
      </w:r>
      <w:hyperlink w:anchor="SO0000025" w:tooltip="Чертеж 13" w:history="1">
        <w:r>
          <w:rPr>
            <w:rStyle w:val="a3"/>
            <w:sz w:val="24"/>
          </w:rPr>
          <w:t>13</w:t>
        </w:r>
      </w:hyperlink>
      <w:r>
        <w:rPr>
          <w:sz w:val="24"/>
        </w:rPr>
        <w:t xml:space="preserve"> и </w:t>
      </w:r>
      <w:hyperlink w:anchor="SO0000028" w:tooltip="Чертеж 16" w:history="1">
        <w:r>
          <w:rPr>
            <w:rStyle w:val="a3"/>
            <w:sz w:val="24"/>
          </w:rPr>
          <w:t>16</w:t>
        </w:r>
      </w:hyperlink>
      <w:r>
        <w:rPr>
          <w:sz w:val="24"/>
        </w:rPr>
        <w:t xml:space="preserve">; </w:t>
      </w:r>
      <w:r>
        <w:rPr>
          <w:sz w:val="24"/>
        </w:rPr>
        <w:t xml:space="preserve">детали армирования - на черт. </w:t>
      </w:r>
      <w:hyperlink w:anchor="SO0000030" w:tooltip="Чертеж 18" w:history="1">
        <w:r>
          <w:rPr>
            <w:rStyle w:val="a3"/>
            <w:sz w:val="24"/>
          </w:rPr>
          <w:t>18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2. Арматурные изделия приведены на черт. </w:t>
      </w:r>
      <w:hyperlink w:anchor="SO0000031" w:tooltip="Чертеж 19" w:history="1">
        <w:r>
          <w:rPr>
            <w:rStyle w:val="a3"/>
            <w:sz w:val="24"/>
          </w:rPr>
          <w:t>19</w:t>
        </w:r>
      </w:hyperlink>
      <w:r>
        <w:rPr>
          <w:sz w:val="24"/>
        </w:rPr>
        <w:t>-</w:t>
      </w:r>
      <w:hyperlink w:anchor="SO0000036" w:tooltip="Чертеж 24" w:history="1">
        <w:r>
          <w:rPr>
            <w:rStyle w:val="a3"/>
            <w:sz w:val="24"/>
          </w:rPr>
          <w:t>24</w:t>
        </w:r>
      </w:hyperlink>
      <w:r>
        <w:rPr>
          <w:sz w:val="24"/>
        </w:rPr>
        <w:t xml:space="preserve"> и в табл. </w:t>
      </w:r>
      <w:hyperlink w:anchor="TO0000010" w:tooltip="Таблица 9" w:history="1">
        <w:r>
          <w:rPr>
            <w:rStyle w:val="a3"/>
            <w:sz w:val="24"/>
          </w:rPr>
          <w:t>9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3. Спецификация арматурных изделий, расход стали на один камень и на одно арматурное изделие приведены в табл. </w:t>
      </w:r>
      <w:hyperlink w:anchor="т10" w:tooltip="Таблица 10" w:history="1">
        <w:r>
          <w:rPr>
            <w:rStyle w:val="a3"/>
            <w:sz w:val="24"/>
          </w:rPr>
          <w:t>10</w:t>
        </w:r>
      </w:hyperlink>
      <w:r>
        <w:rPr>
          <w:sz w:val="24"/>
        </w:rPr>
        <w:t xml:space="preserve"> и </w:t>
      </w:r>
      <w:hyperlink w:anchor="TO0000013" w:tooltip="Таблица 12" w:history="1">
        <w:r>
          <w:rPr>
            <w:rStyle w:val="a3"/>
            <w:sz w:val="24"/>
          </w:rPr>
          <w:t>12</w:t>
        </w:r>
      </w:hyperlink>
      <w:r>
        <w:rPr>
          <w:sz w:val="24"/>
        </w:rPr>
        <w:t>.</w:t>
      </w:r>
    </w:p>
    <w:p w:rsidR="00000000" w:rsidRDefault="00907C38">
      <w:pPr>
        <w:widowControl w:val="0"/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камней м</w:t>
      </w:r>
      <w:r>
        <w:rPr>
          <w:b/>
          <w:bCs/>
          <w:sz w:val="24"/>
        </w:rPr>
        <w:t>арок БР300.30.15, ВР300.30.18, БР300.45.18 и БР300.60.20</w:t>
      </w:r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БР300.30.15 И БР300.30.18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63" w:name="SO0000023"/>
      <w:r>
        <w:rPr>
          <w:noProof/>
          <w:sz w:val="24"/>
        </w:rPr>
        <w:drawing>
          <wp:inline distT="0" distB="0" distL="0" distR="0">
            <wp:extent cx="3143250" cy="18669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3"/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БР300.45.18 И БР300.60.20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52800" cy="20669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12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Армирование камней марок БР600.30.15-АIV, БР600.30.18-АIV, Б</w:t>
      </w:r>
      <w:r>
        <w:rPr>
          <w:b/>
          <w:sz w:val="24"/>
          <w:lang w:val="en-US"/>
        </w:rPr>
        <w:t>P</w:t>
      </w:r>
      <w:r>
        <w:rPr>
          <w:b/>
          <w:sz w:val="24"/>
        </w:rPr>
        <w:t>600.45.18-</w:t>
      </w:r>
      <w:r>
        <w:rPr>
          <w:b/>
          <w:sz w:val="24"/>
          <w:lang w:val="en-US"/>
        </w:rPr>
        <w:t>AIV</w:t>
      </w:r>
      <w:r>
        <w:rPr>
          <w:b/>
          <w:sz w:val="24"/>
        </w:rPr>
        <w:t>, БР600.60.20-</w:t>
      </w:r>
      <w:r>
        <w:rPr>
          <w:b/>
          <w:sz w:val="24"/>
          <w:lang w:val="en-US"/>
        </w:rPr>
        <w:t>AIV</w:t>
      </w:r>
      <w:r>
        <w:rPr>
          <w:b/>
          <w:sz w:val="24"/>
        </w:rPr>
        <w:t>, Б</w:t>
      </w:r>
      <w:r>
        <w:rPr>
          <w:b/>
          <w:sz w:val="24"/>
          <w:lang w:val="en-US"/>
        </w:rPr>
        <w:t>P</w:t>
      </w:r>
      <w:r>
        <w:rPr>
          <w:b/>
          <w:sz w:val="24"/>
        </w:rPr>
        <w:t>600.45.18-</w:t>
      </w:r>
      <w:r>
        <w:rPr>
          <w:b/>
          <w:sz w:val="24"/>
          <w:lang w:val="en-US"/>
        </w:rPr>
        <w:t>AV</w:t>
      </w:r>
      <w:r>
        <w:rPr>
          <w:b/>
          <w:sz w:val="24"/>
        </w:rPr>
        <w:t xml:space="preserve"> и Б</w:t>
      </w:r>
      <w:r>
        <w:rPr>
          <w:b/>
          <w:sz w:val="24"/>
          <w:lang w:val="en-US"/>
        </w:rPr>
        <w:t>P</w:t>
      </w:r>
      <w:r>
        <w:rPr>
          <w:b/>
          <w:sz w:val="24"/>
        </w:rPr>
        <w:t>600.60.20-</w:t>
      </w:r>
      <w:r>
        <w:rPr>
          <w:b/>
          <w:sz w:val="24"/>
          <w:lang w:val="en-US"/>
        </w:rPr>
        <w:t>AV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64" w:name="SO0000025"/>
      <w:r>
        <w:rPr>
          <w:noProof/>
          <w:sz w:val="24"/>
        </w:rPr>
        <w:drawing>
          <wp:inline distT="0" distB="0" distL="0" distR="0">
            <wp:extent cx="3228975" cy="25527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 t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4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13</w:t>
      </w:r>
    </w:p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Примечание.</w:t>
      </w:r>
      <w:r>
        <w:t xml:space="preserve"> Допускается не устанавливать спирали Сп1 при гарантированном отсутствии трещин в бетоне на торцах плит.</w:t>
      </w:r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Армирование камней марок БУ300.30.29 и БУЗ300.30.32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65" w:name="SO0000026"/>
      <w:r>
        <w:rPr>
          <w:noProof/>
          <w:sz w:val="24"/>
        </w:rPr>
        <w:drawing>
          <wp:inline distT="0" distB="0" distL="0" distR="0">
            <wp:extent cx="3686175" cy="18954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5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14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Армирование камней марок БУП300.30.29 и БУП300.30.32</w:t>
      </w:r>
    </w:p>
    <w:p w:rsidR="00000000" w:rsidRDefault="00907C38">
      <w:pPr>
        <w:widowControl w:val="0"/>
        <w:spacing w:before="120"/>
        <w:jc w:val="center"/>
        <w:rPr>
          <w:sz w:val="24"/>
        </w:rPr>
      </w:pPr>
      <w:bookmarkStart w:id="66" w:name="SO0000027"/>
      <w:r>
        <w:rPr>
          <w:noProof/>
          <w:sz w:val="24"/>
        </w:rPr>
        <w:drawing>
          <wp:inline distT="0" distB="0" distL="0" distR="0">
            <wp:extent cx="4238625" cy="5353050"/>
            <wp:effectExtent l="19050" t="0" r="9525" b="0"/>
            <wp:docPr id="27" name="Рисунок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 t="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6"/>
    </w:p>
    <w:p w:rsidR="00000000" w:rsidRDefault="00907C38">
      <w:pPr>
        <w:spacing w:before="120"/>
        <w:jc w:val="center"/>
        <w:rPr>
          <w:sz w:val="24"/>
        </w:rPr>
      </w:pPr>
      <w:r>
        <w:rPr>
          <w:sz w:val="24"/>
        </w:rPr>
        <w:t>Черт. 15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Армирование камней марки БУП600.30.32-АIV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67" w:name="SO0000028"/>
      <w:r>
        <w:rPr>
          <w:noProof/>
          <w:sz w:val="24"/>
        </w:rPr>
        <w:drawing>
          <wp:inline distT="0" distB="0" distL="0" distR="0">
            <wp:extent cx="3238500" cy="4210050"/>
            <wp:effectExtent l="19050" t="0" r="0" b="0"/>
            <wp:docPr id="28" name="Рисунок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7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16</w:t>
      </w:r>
    </w:p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Примечание.</w:t>
      </w:r>
      <w:r>
        <w:t xml:space="preserve"> Допускается не устанавливать спирали Сп1 при гарантированном отсутствии трещин в бетоне на торцах камней.</w:t>
      </w:r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Армирование камней марок БЛ300.32.68, БЛ300.32.93 и БЛ300</w:t>
      </w:r>
      <w:r>
        <w:rPr>
          <w:b/>
          <w:sz w:val="24"/>
        </w:rPr>
        <w:t>.32.118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68" w:name="SO0000029"/>
      <w:r>
        <w:rPr>
          <w:noProof/>
          <w:sz w:val="24"/>
        </w:rPr>
        <w:drawing>
          <wp:inline distT="0" distB="0" distL="0" distR="0">
            <wp:extent cx="3076575" cy="40767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8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17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Детали армирования камней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69" w:name="SO0000030"/>
      <w:r>
        <w:rPr>
          <w:noProof/>
          <w:sz w:val="24"/>
        </w:rPr>
        <w:drawing>
          <wp:inline distT="0" distB="0" distL="0" distR="0">
            <wp:extent cx="3495675" cy="3352800"/>
            <wp:effectExtent l="19050" t="0" r="9525" b="0"/>
            <wp:docPr id="30" name="Рисунок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9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18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Арматурные сетки С1 и С2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70" w:name="SO0000031"/>
      <w:r>
        <w:rPr>
          <w:noProof/>
          <w:sz w:val="24"/>
        </w:rPr>
        <w:drawing>
          <wp:inline distT="0" distB="0" distL="0" distR="0">
            <wp:extent cx="3790950" cy="4010025"/>
            <wp:effectExtent l="19050" t="0" r="0" b="0"/>
            <wp:docPr id="3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0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19</w:t>
      </w:r>
    </w:p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</w:t>
      </w:r>
      <w:r>
        <w:t xml:space="preserve"> к черт. </w:t>
      </w:r>
      <w:hyperlink w:anchor="SO0000031" w:tooltip="Чертеж 19" w:history="1">
        <w:r>
          <w:rPr>
            <w:rStyle w:val="a3"/>
          </w:rPr>
          <w:t>19</w:t>
        </w:r>
      </w:hyperlink>
      <w:r>
        <w:t xml:space="preserve"> - </w:t>
      </w:r>
      <w:hyperlink w:anchor="SO0000033" w:tooltip="Чертеж 21" w:history="1">
        <w:r>
          <w:rPr>
            <w:rStyle w:val="a3"/>
          </w:rPr>
          <w:t>21</w:t>
        </w:r>
      </w:hyperlink>
      <w:r>
        <w:t>. Допускается изменение шага поперечных стержней при ус</w:t>
      </w:r>
      <w:r>
        <w:t>ловии обеспечения эквивалента прочности сечения.</w:t>
      </w:r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Арматурные сетки С3 и С4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76625" cy="41243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20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Арматурные сетки С5 и С6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71" w:name="SO0000033"/>
      <w:r>
        <w:rPr>
          <w:noProof/>
          <w:sz w:val="24"/>
        </w:rPr>
        <w:drawing>
          <wp:inline distT="0" distB="0" distL="0" distR="0">
            <wp:extent cx="3495675" cy="46101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1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21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Арматурные каркасы К1, К2 и К3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00475" cy="4705350"/>
            <wp:effectExtent l="19050" t="0" r="9525" b="0"/>
            <wp:docPr id="34" name="Рисунок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 b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22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Арматурные каркасы К4, К5 и К6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29025" cy="4019550"/>
            <wp:effectExtent l="19050" t="0" r="9525" b="0"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23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Монтажные петли П1 - П8, хомуты X1, Х2 и спираль Сп1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72" w:name="SO0000036"/>
      <w:r>
        <w:rPr>
          <w:noProof/>
          <w:sz w:val="24"/>
        </w:rPr>
        <w:drawing>
          <wp:inline distT="0" distB="0" distL="0" distR="0">
            <wp:extent cx="3848100" cy="3228975"/>
            <wp:effectExtent l="19050" t="0" r="0" b="0"/>
            <wp:docPr id="36" name="Рисунок 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 t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2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24</w:t>
      </w:r>
    </w:p>
    <w:p w:rsidR="00000000" w:rsidRDefault="00907C38">
      <w:pPr>
        <w:widowControl w:val="0"/>
        <w:spacing w:before="120" w:after="120"/>
        <w:jc w:val="right"/>
        <w:rPr>
          <w:i/>
          <w:spacing w:val="40"/>
          <w:sz w:val="24"/>
        </w:rPr>
      </w:pPr>
      <w:r>
        <w:rPr>
          <w:spacing w:val="40"/>
          <w:sz w:val="24"/>
        </w:rPr>
        <w:t>Таблица 9</w:t>
      </w:r>
    </w:p>
    <w:p w:rsidR="00000000" w:rsidRDefault="00907C38">
      <w:pPr>
        <w:widowControl w:val="0"/>
        <w:spacing w:after="120"/>
        <w:jc w:val="center"/>
        <w:rPr>
          <w:b/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2476"/>
        <w:gridCol w:w="1663"/>
        <w:gridCol w:w="1663"/>
        <w:gridCol w:w="1663"/>
        <w:gridCol w:w="1663"/>
      </w:tblGrid>
      <w:tr w:rsidR="00000000">
        <w:trPr>
          <w:tblHeader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73" w:name="TO0000010"/>
            <w:r>
              <w:t>Марка изделия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190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430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П2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220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430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П3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170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240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430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П4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200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145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470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170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245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490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П6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350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П7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350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П8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370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X1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190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Х2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110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220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</w:tbl>
    <w:p w:rsidR="00000000" w:rsidRDefault="00907C38">
      <w:pPr>
        <w:widowControl w:val="0"/>
        <w:spacing w:before="120" w:after="120"/>
        <w:ind w:firstLine="284"/>
        <w:jc w:val="right"/>
        <w:rPr>
          <w:spacing w:val="40"/>
          <w:sz w:val="24"/>
        </w:rPr>
      </w:pPr>
      <w:bookmarkStart w:id="74" w:name="т10"/>
      <w:bookmarkEnd w:id="73"/>
      <w:r>
        <w:rPr>
          <w:spacing w:val="40"/>
          <w:sz w:val="24"/>
        </w:rPr>
        <w:t>Табл</w:t>
      </w:r>
      <w:bookmarkEnd w:id="74"/>
      <w:r>
        <w:rPr>
          <w:spacing w:val="40"/>
          <w:sz w:val="24"/>
        </w:rPr>
        <w:t>ица 10</w:t>
      </w:r>
    </w:p>
    <w:p w:rsidR="00000000" w:rsidRDefault="00907C38">
      <w:pPr>
        <w:widowControl w:val="0"/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Спецификации арматурных изделий на один камень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743"/>
        <w:gridCol w:w="624"/>
        <w:gridCol w:w="555"/>
        <w:gridCol w:w="623"/>
        <w:gridCol w:w="544"/>
        <w:gridCol w:w="696"/>
        <w:gridCol w:w="546"/>
        <w:gridCol w:w="624"/>
        <w:gridCol w:w="546"/>
        <w:gridCol w:w="703"/>
        <w:gridCol w:w="624"/>
        <w:gridCol w:w="703"/>
        <w:gridCol w:w="597"/>
      </w:tblGrid>
      <w:tr w:rsidR="00000000">
        <w:trPr>
          <w:trHeight w:val="20"/>
          <w:tblHeader/>
          <w:jc w:val="center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 камня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Сетка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Каркас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Хомут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Спираль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Отдельные стержни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Петля</w:t>
            </w:r>
          </w:p>
        </w:tc>
      </w:tr>
      <w:tr w:rsidR="00000000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Поз.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before="120" w:line="240" w:lineRule="atLeast"/>
              <w:jc w:val="both"/>
            </w:pPr>
            <w:r>
              <w:t>БР300.30.15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rPr>
                <w:lang w:val="en-US"/>
              </w:rPr>
              <w:t>K</w:t>
            </w:r>
            <w:r>
              <w:t>1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14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u w:val="single"/>
              </w:rPr>
              <w:t>5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П1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u w:val="single"/>
              </w:rPr>
              <w:t>14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БР300.45.18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lang w:val="en-US"/>
              </w:rPr>
              <w:t>K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before="120" w:line="240" w:lineRule="atLeast"/>
              <w:jc w:val="both"/>
            </w:pPr>
            <w:r>
              <w:t>БР300.60.20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К3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27</w:t>
            </w:r>
          </w:p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600.30.15-A-IV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Сп</w:t>
            </w:r>
            <w:r>
              <w:rPr>
                <w:lang w:val="en-US"/>
              </w:rPr>
              <w:t>1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600.30.l8.-A-IV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600.45.18-A-IV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600.45.18-A-V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600.60.20-A-IV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  <w:rPr>
                <w:lang w:val="en-US"/>
              </w:rPr>
            </w:pPr>
            <w:r>
              <w:t>БР</w:t>
            </w:r>
            <w:r>
              <w:rPr>
                <w:lang w:val="en-US"/>
              </w:rPr>
              <w:t>600.60.20-A-V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X1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Х2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before="120" w:line="240" w:lineRule="atLeast"/>
              <w:jc w:val="both"/>
            </w:pPr>
            <w:r>
              <w:t>БУП300.30.29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К4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К5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X1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t>29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before="120" w:line="240" w:lineRule="atLeast"/>
              <w:jc w:val="both"/>
            </w:pPr>
            <w:r>
              <w:t>БУП300.30.32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К5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К6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Х2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БУП600.30.32-А-IV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Сп1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rPr>
                <w:u w:val="single"/>
              </w:rPr>
              <w:t>12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П7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before="120" w:line="240" w:lineRule="atLeast"/>
              <w:jc w:val="both"/>
            </w:pPr>
            <w:r>
              <w:t>БЛ300.32.68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С1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С2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П8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before="120" w:line="240" w:lineRule="atLeast"/>
              <w:jc w:val="both"/>
            </w:pPr>
            <w:r>
              <w:t>БЛ300.32.93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С3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before="120" w:line="240" w:lineRule="atLeast"/>
              <w:jc w:val="both"/>
            </w:pPr>
            <w:r>
              <w:t>БЛ300.32.118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С5</w:t>
            </w:r>
          </w:p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</w:tbl>
    <w:p w:rsidR="00000000" w:rsidRDefault="00907C38">
      <w:pPr>
        <w:widowControl w:val="0"/>
        <w:spacing w:before="120" w:after="120"/>
        <w:ind w:firstLine="284"/>
        <w:jc w:val="right"/>
        <w:rPr>
          <w:spacing w:val="40"/>
          <w:sz w:val="24"/>
        </w:rPr>
      </w:pPr>
      <w:bookmarkStart w:id="75" w:name="т11"/>
      <w:r>
        <w:rPr>
          <w:spacing w:val="40"/>
          <w:sz w:val="24"/>
        </w:rPr>
        <w:t>Табл</w:t>
      </w:r>
      <w:bookmarkEnd w:id="75"/>
      <w:r>
        <w:rPr>
          <w:spacing w:val="40"/>
          <w:sz w:val="24"/>
        </w:rPr>
        <w:t>ица 11</w:t>
      </w:r>
    </w:p>
    <w:p w:rsidR="00000000" w:rsidRDefault="00907C38">
      <w:pPr>
        <w:widowControl w:val="0"/>
        <w:spacing w:after="120"/>
        <w:jc w:val="center"/>
        <w:rPr>
          <w:b/>
          <w:sz w:val="24"/>
        </w:rPr>
      </w:pPr>
      <w:r>
        <w:rPr>
          <w:b/>
          <w:sz w:val="24"/>
        </w:rPr>
        <w:t>Расход стали на одно арматурное изделие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000"/>
        <w:gridCol w:w="485"/>
        <w:gridCol w:w="1277"/>
        <w:gridCol w:w="997"/>
        <w:gridCol w:w="615"/>
        <w:gridCol w:w="823"/>
        <w:gridCol w:w="1311"/>
        <w:gridCol w:w="1311"/>
        <w:gridCol w:w="1309"/>
      </w:tblGrid>
      <w:tr w:rsidR="00000000">
        <w:trPr>
          <w:trHeight w:val="20"/>
          <w:tblHeader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 изделия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Поз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Длина, мм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Общая длина, м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Выборка стали</w:t>
            </w:r>
          </w:p>
        </w:tc>
      </w:tr>
      <w:tr w:rsidR="00000000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Масса поз., кг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Масса изделия, кг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С1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5Вр-</w:t>
            </w:r>
            <w:r>
              <w:rPr>
                <w:lang w:val="en-US"/>
              </w:rPr>
              <w:t>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11,92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1,72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5,89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10,56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14,90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2,15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7,59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13,76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5,44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14,90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2,15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7,90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14,56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5,75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17,88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2,57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9,59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17,76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7,02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17,88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2,57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9,90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18,56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7,33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20,86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3,00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11,60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21,76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К1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5,96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1,32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1,88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280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2,52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0,56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К2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8,94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1,98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2,84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430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3,87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0,86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К3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8,94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1,98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3,14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580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К4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5,96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1,32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1,54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К5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5,96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1,32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1,61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130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К6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5,96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6А-</w:t>
            </w:r>
            <w:r>
              <w:rPr>
                <w:lang w:val="en-US"/>
              </w:rPr>
              <w:t>III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А</w:t>
            </w:r>
            <w:r>
              <w:rPr>
                <w:lang w:val="en-US"/>
              </w:rPr>
              <w:t>-I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1,60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А</w:t>
            </w:r>
            <w:r>
              <w:rPr>
                <w:lang w:val="en-US"/>
              </w:rPr>
              <w:t>-I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X1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0,19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0,20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0,20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1,00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0,59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0,59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12A-I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1,06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12A-I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0,94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890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0,57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0,57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Сп</w:t>
            </w:r>
            <w:r>
              <w:rPr>
                <w:lang w:val="en-US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Вр</w:t>
            </w:r>
            <w:r>
              <w:rPr>
                <w:lang w:val="en-US"/>
              </w:rPr>
              <w:t>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1290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1,29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3Вр-</w:t>
            </w:r>
            <w:r>
              <w:rPr>
                <w:lang w:val="en-US"/>
              </w:rPr>
              <w:t>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0,07</w:t>
            </w:r>
          </w:p>
        </w:tc>
      </w:tr>
      <w:tr w:rsidR="00000000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Отдельные стержни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2,98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6A-III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0,66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0,06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10A-IV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10A-IV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3,70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3,70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12A-IV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5,33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5,33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14A-IV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14A-IV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7,26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7,96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10A-V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3,70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3,70</w:t>
            </w:r>
          </w:p>
        </w:tc>
      </w:tr>
      <w:tr w:rsidR="0000000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12A-V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12A-V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5,33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5,33</w:t>
            </w:r>
          </w:p>
        </w:tc>
      </w:tr>
    </w:tbl>
    <w:p w:rsidR="00000000" w:rsidRDefault="00907C38">
      <w:pPr>
        <w:widowControl w:val="0"/>
        <w:spacing w:before="120"/>
        <w:ind w:firstLine="284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12</w:t>
      </w:r>
    </w:p>
    <w:p w:rsidR="00000000" w:rsidRDefault="00907C38">
      <w:pPr>
        <w:widowControl w:val="0"/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Расход </w:t>
      </w:r>
      <w:r>
        <w:rPr>
          <w:b/>
          <w:bCs/>
          <w:sz w:val="24"/>
        </w:rPr>
        <w:t>стали на один камень, кг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2093"/>
        <w:gridCol w:w="703"/>
        <w:gridCol w:w="705"/>
        <w:gridCol w:w="703"/>
        <w:gridCol w:w="703"/>
        <w:gridCol w:w="703"/>
        <w:gridCol w:w="606"/>
        <w:gridCol w:w="728"/>
        <w:gridCol w:w="728"/>
        <w:gridCol w:w="728"/>
        <w:gridCol w:w="728"/>
      </w:tblGrid>
      <w:tr w:rsidR="00000000">
        <w:trPr>
          <w:tblHeader/>
          <w:jc w:val="center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76" w:name="TO0000013"/>
            <w:r>
              <w:t>Марка камня</w:t>
            </w:r>
          </w:p>
        </w:tc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 xml:space="preserve">Арматурная сталь по </w:t>
            </w:r>
            <w:hyperlink r:id="rId100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</w:rPr>
                <w:t>ГОСТ 5781</w:t>
              </w:r>
            </w:hyperlink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1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t xml:space="preserve">Класс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 xml:space="preserve">класс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IV</w:t>
            </w:r>
          </w:p>
        </w:tc>
        <w:tc>
          <w:tcPr>
            <w:tcW w:w="11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 xml:space="preserve">Класс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7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Итого</w:t>
            </w:r>
          </w:p>
        </w:tc>
        <w:tc>
          <w:tcPr>
            <w:tcW w:w="11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Итого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Итого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blHeader/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2,64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2,64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БР300.45.18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БР300.60.20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trHeight w:val="220"/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БР600.30.15-А-IV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7,40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7,40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</w:tr>
      <w:tr w:rsidR="00000000">
        <w:trPr>
          <w:trHeight w:val="260"/>
          <w:jc w:val="center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БР600.30.18-А-IV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БР600.45.18-А-IV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10,66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10,66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БР600.45.18-А-V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7,40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7,40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БР600.60.20-А-IV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14,52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14,52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БР600.60.20-А-V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10,66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10,66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2,64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2,64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БУП300.30.29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БУП300.30.32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БУП600.30.32-А-IV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7,40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7,40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БЛ300.32.68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9,61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БЛ300.32.93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12,77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БЛ300.32.118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15,93</w:t>
            </w:r>
          </w:p>
        </w:tc>
      </w:tr>
    </w:tbl>
    <w:bookmarkEnd w:id="76"/>
    <w:p w:rsidR="00000000" w:rsidRDefault="00907C38">
      <w:pPr>
        <w:widowControl w:val="0"/>
        <w:spacing w:before="120" w:after="120"/>
        <w:ind w:firstLine="284"/>
        <w:jc w:val="right"/>
        <w:rPr>
          <w:sz w:val="24"/>
        </w:rPr>
      </w:pPr>
      <w:r>
        <w:rPr>
          <w:sz w:val="24"/>
        </w:rPr>
        <w:t>Продолжение таблицы 12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93"/>
        <w:gridCol w:w="782"/>
        <w:gridCol w:w="782"/>
        <w:gridCol w:w="781"/>
        <w:gridCol w:w="783"/>
        <w:gridCol w:w="781"/>
        <w:gridCol w:w="781"/>
        <w:gridCol w:w="781"/>
        <w:gridCol w:w="783"/>
        <w:gridCol w:w="781"/>
      </w:tblGrid>
      <w:tr w:rsidR="00000000">
        <w:trPr>
          <w:tblHeader/>
          <w:jc w:val="center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 камня</w:t>
            </w:r>
          </w:p>
        </w:tc>
        <w:tc>
          <w:tcPr>
            <w:tcW w:w="214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 xml:space="preserve">Арматурная сталь по </w:t>
            </w:r>
            <w:hyperlink r:id="rId101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</w:rPr>
                <w:t>ГОСТ 5781</w:t>
              </w:r>
            </w:hyperlink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 xml:space="preserve">Арматурная сталь по </w:t>
            </w:r>
            <w:hyperlink r:id="rId102" w:tooltip="Проволока из низкоуглеродистой стали холоднотянутая для армирования железобетонных конструкций. Технические условия" w:history="1">
              <w:r>
                <w:rPr>
                  <w:rStyle w:val="a3"/>
                </w:rPr>
                <w:t>ГОСТ 6727</w:t>
              </w:r>
            </w:hyperlink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Всего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214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 xml:space="preserve">Класс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71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Итого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blHeader/>
          <w:jc w:val="center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1,49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2,21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4,85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1,54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2,30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4,94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БР300.45.18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6,86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6,86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БР300.60.20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6,79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1,24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8,03</w:t>
            </w:r>
          </w:p>
        </w:tc>
      </w:tr>
      <w:tr w:rsidR="00000000">
        <w:trPr>
          <w:trHeight w:val="230"/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БР600.30.15-А-IV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1,18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1,18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0,28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0,28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8,86</w:t>
            </w:r>
          </w:p>
        </w:tc>
      </w:tr>
      <w:tr w:rsidR="00000000">
        <w:trPr>
          <w:trHeight w:val="250"/>
          <w:jc w:val="center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БР600.30.18-А-IV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БР600.45.18-А-IV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12,12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БР600.45.18-А-V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8,86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БР600.60.20-А-IV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1,88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1,88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16,68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БР600.60.20-А-V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1,88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1,88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12,82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1,71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2,41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5,05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2,50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5,14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БУП300.30.29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2,98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5,62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БУП300.30.32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3,18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5,82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БУП600.30.32-А-IV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1,80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1,28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0,28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0,28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10,76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БЛ300.32.68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2,28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2,28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3,87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3,87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15,76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БЛ300.32.93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4,72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4,72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19,77</w:t>
            </w:r>
          </w:p>
        </w:tc>
      </w:tr>
      <w:tr w:rsidR="00000000">
        <w:trPr>
          <w:jc w:val="center"/>
        </w:trPr>
        <w:tc>
          <w:tcPr>
            <w:tcW w:w="11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БЛ300.32.118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5,57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5,57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23,78</w:t>
            </w:r>
          </w:p>
        </w:tc>
      </w:tr>
    </w:tbl>
    <w:p w:rsidR="00000000" w:rsidRDefault="00907C38">
      <w:pPr>
        <w:widowControl w:val="0"/>
        <w:spacing w:before="120" w:after="120"/>
        <w:ind w:firstLine="283"/>
        <w:jc w:val="both"/>
      </w:pPr>
      <w:r>
        <w:rPr>
          <w:spacing w:val="40"/>
        </w:rPr>
        <w:t>Примечание</w:t>
      </w:r>
      <w:r>
        <w:t>. Допускается замена в камнях марок БР300.30.15, БР300.30.18, БУ300.30.29, БУ300.30.32, БУП300.30.29, БУП300.30.32 стержневой горячекатаной арматуры периодического профиля класса А-</w:t>
      </w:r>
      <w:r>
        <w:rPr>
          <w:lang w:val="en-US"/>
        </w:rPr>
        <w:t>III</w:t>
      </w:r>
      <w:r>
        <w:t xml:space="preserve"> диаметром 6 мм на арматурную проволоку периодического профиля Вр-</w:t>
      </w:r>
      <w:r>
        <w:rPr>
          <w:lang w:val="en-US"/>
        </w:rPr>
        <w:t>I</w:t>
      </w:r>
      <w:r>
        <w:t xml:space="preserve"> площ</w:t>
      </w:r>
      <w:r>
        <w:t>адью рабочего сечения, эквивалентной по прочности классу А-</w:t>
      </w:r>
      <w:r>
        <w:rPr>
          <w:lang w:val="en-US"/>
        </w:rPr>
        <w:t>III</w:t>
      </w:r>
      <w:r>
        <w:t>.</w:t>
      </w:r>
    </w:p>
    <w:p w:rsidR="00000000" w:rsidRDefault="00907C38">
      <w:pPr>
        <w:pStyle w:val="1"/>
        <w:keepNext w:val="0"/>
        <w:spacing w:before="0" w:after="0"/>
        <w:jc w:val="right"/>
        <w:rPr>
          <w:rFonts w:eastAsia="Times New Roman"/>
          <w:b w:val="0"/>
          <w:bCs w:val="0"/>
          <w:i/>
          <w:iCs/>
        </w:rPr>
      </w:pPr>
      <w:bookmarkStart w:id="77" w:name="_Toc91266343"/>
      <w:bookmarkStart w:id="78" w:name="PO0000083"/>
      <w:r>
        <w:rPr>
          <w:rFonts w:eastAsia="Times New Roman"/>
          <w:b w:val="0"/>
          <w:bCs w:val="0"/>
          <w:i/>
          <w:iCs/>
        </w:rPr>
        <w:t>ПРИЛОЖЕНИЕ 3</w:t>
      </w:r>
      <w:bookmarkEnd w:id="77"/>
    </w:p>
    <w:bookmarkEnd w:id="78"/>
    <w:p w:rsidR="00000000" w:rsidRDefault="00907C38">
      <w:pPr>
        <w:widowControl w:val="0"/>
        <w:ind w:firstLine="284"/>
        <w:jc w:val="right"/>
        <w:rPr>
          <w:i/>
          <w:sz w:val="24"/>
        </w:rPr>
      </w:pPr>
      <w:r>
        <w:rPr>
          <w:i/>
          <w:sz w:val="24"/>
        </w:rPr>
        <w:t>Рекомендуемое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79" w:name="_Toc91266344"/>
      <w:r>
        <w:rPr>
          <w:rFonts w:eastAsia="Times New Roman"/>
        </w:rPr>
        <w:t>ВАРИАНТ АРМИРОВАНИЯ КАМНЕЙ</w:t>
      </w:r>
      <w:bookmarkEnd w:id="79"/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 Установка монтажных петель камней типов БР100 и БВ100 приведена на черт. </w:t>
      </w:r>
      <w:hyperlink w:anchor="SO0000037" w:tooltip="Чертеж 25" w:history="1">
        <w:r>
          <w:rPr>
            <w:rStyle w:val="a3"/>
            <w:sz w:val="24"/>
          </w:rPr>
          <w:t>25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2. Армирование камней длиной 3,0 м приведено на черт. </w:t>
      </w:r>
      <w:hyperlink w:anchor="SO0000038" w:tooltip="Чертеж 26" w:history="1">
        <w:r>
          <w:rPr>
            <w:rStyle w:val="a3"/>
            <w:sz w:val="24"/>
          </w:rPr>
          <w:t>26</w:t>
        </w:r>
      </w:hyperlink>
      <w:r>
        <w:rPr>
          <w:sz w:val="24"/>
        </w:rPr>
        <w:t xml:space="preserve"> и </w:t>
      </w:r>
      <w:hyperlink w:anchor="SO0000039" w:tooltip="Чертеж 27" w:history="1">
        <w:r>
          <w:rPr>
            <w:rStyle w:val="a3"/>
            <w:sz w:val="24"/>
          </w:rPr>
          <w:t>27</w:t>
        </w:r>
      </w:hyperlink>
      <w:r>
        <w:rPr>
          <w:sz w:val="24"/>
        </w:rPr>
        <w:t xml:space="preserve">; детали армирования приведены на черт. </w:t>
      </w:r>
      <w:hyperlink w:anchor="SO0000040" w:tooltip="Чертеж 28" w:history="1">
        <w:r>
          <w:rPr>
            <w:rStyle w:val="a3"/>
            <w:sz w:val="24"/>
          </w:rPr>
          <w:t>28</w:t>
        </w:r>
      </w:hyperlink>
      <w:r>
        <w:rPr>
          <w:sz w:val="24"/>
        </w:rPr>
        <w:t xml:space="preserve"> - </w:t>
      </w:r>
      <w:hyperlink w:anchor="SO0000044" w:tooltip="Чертеж 32" w:history="1">
        <w:r>
          <w:rPr>
            <w:rStyle w:val="a3"/>
            <w:sz w:val="24"/>
          </w:rPr>
          <w:t>32</w:t>
        </w:r>
      </w:hyperlink>
      <w:r>
        <w:rPr>
          <w:sz w:val="24"/>
        </w:rPr>
        <w:t xml:space="preserve"> и в табл. </w:t>
      </w:r>
      <w:hyperlink w:anchor="TO0000015" w:tooltip="Таблица 13" w:history="1">
        <w:r>
          <w:rPr>
            <w:rStyle w:val="a3"/>
            <w:sz w:val="24"/>
          </w:rPr>
          <w:t>13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3. Спецификация арматурных изделий на один камень приведена в табл. </w:t>
      </w:r>
      <w:hyperlink w:anchor="TO0000016" w:tooltip="Таблица 14" w:history="1">
        <w:r>
          <w:rPr>
            <w:rStyle w:val="a3"/>
            <w:sz w:val="24"/>
          </w:rPr>
          <w:t>14</w:t>
        </w:r>
      </w:hyperlink>
      <w:r>
        <w:rPr>
          <w:sz w:val="24"/>
        </w:rPr>
        <w:t>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Расход стали на одно арматурное и</w:t>
      </w:r>
      <w:r>
        <w:rPr>
          <w:sz w:val="24"/>
        </w:rPr>
        <w:t xml:space="preserve">зделие и на один камень приведен в табл. </w:t>
      </w:r>
      <w:hyperlink w:anchor="TO0000017" w:tooltip="Таблица 15" w:history="1">
        <w:r>
          <w:rPr>
            <w:rStyle w:val="a3"/>
            <w:sz w:val="24"/>
          </w:rPr>
          <w:t>15</w:t>
        </w:r>
      </w:hyperlink>
      <w:r>
        <w:rPr>
          <w:sz w:val="24"/>
        </w:rPr>
        <w:t xml:space="preserve"> и </w:t>
      </w:r>
      <w:hyperlink w:anchor="TO0000018" w:tooltip="Таблица 16" w:history="1">
        <w:r>
          <w:rPr>
            <w:rStyle w:val="a3"/>
            <w:sz w:val="24"/>
          </w:rPr>
          <w:t>16</w:t>
        </w:r>
      </w:hyperlink>
      <w:r>
        <w:rPr>
          <w:sz w:val="24"/>
        </w:rPr>
        <w:t>.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Установка монтажных петель камней типов БР100 и БВ100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80" w:name="SO0000037"/>
      <w:r>
        <w:rPr>
          <w:noProof/>
          <w:sz w:val="24"/>
        </w:rPr>
        <w:drawing>
          <wp:inline distT="0" distB="0" distL="0" distR="0">
            <wp:extent cx="3638550" cy="27051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0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25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Армирование камней марок БР300.30.15, БР300.30.18, БР300.45.18 и БР300.60.20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БР300.30.15 и БР300.30.18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81" w:name="SO0000038"/>
      <w:r>
        <w:rPr>
          <w:noProof/>
          <w:sz w:val="24"/>
        </w:rPr>
        <w:drawing>
          <wp:inline distT="0" distB="0" distL="0" distR="0">
            <wp:extent cx="3810000" cy="4286250"/>
            <wp:effectExtent l="19050" t="0" r="0" b="0"/>
            <wp:docPr id="38" name="Рисунок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1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26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Армирование камней марок </w:t>
      </w:r>
      <w:r>
        <w:rPr>
          <w:b/>
          <w:sz w:val="24"/>
        </w:rPr>
        <w:t>ВУ300.30.29 и БУ300.30.32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82" w:name="SO0000039"/>
      <w:r>
        <w:rPr>
          <w:noProof/>
          <w:sz w:val="24"/>
        </w:rPr>
        <w:drawing>
          <wp:inline distT="0" distB="0" distL="0" distR="0">
            <wp:extent cx="3352800" cy="2124075"/>
            <wp:effectExtent l="19050" t="0" r="0" b="0"/>
            <wp:docPr id="39" name="Рисунок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2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27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Деталь армирования камней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83" w:name="SO0000040"/>
      <w:r>
        <w:rPr>
          <w:noProof/>
          <w:sz w:val="24"/>
        </w:rPr>
        <w:drawing>
          <wp:inline distT="0" distB="0" distL="0" distR="0">
            <wp:extent cx="3000375" cy="17907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3"/>
    </w:p>
    <w:p w:rsidR="00000000" w:rsidRDefault="00907C38">
      <w:pPr>
        <w:widowControl w:val="0"/>
        <w:jc w:val="center"/>
      </w:pPr>
      <w:r>
        <w:t xml:space="preserve">Нижние стержни сеток и поз. </w:t>
      </w:r>
      <w:r>
        <w:rPr>
          <w:i/>
        </w:rPr>
        <w:t>16 - 18</w:t>
      </w:r>
      <w:r>
        <w:t xml:space="preserve"> условно не п</w:t>
      </w:r>
      <w:r>
        <w:t>оказаны.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sz w:val="24"/>
        </w:rPr>
        <w:t>Черт. 28</w:t>
      </w:r>
    </w:p>
    <w:p w:rsidR="00000000" w:rsidRDefault="00907C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Арматурные сетки С1 и С2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52800" cy="32956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29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Арматурные сетки С3 и С4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43300" cy="42672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30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Арматурные сетки С5 - С8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38550" cy="5648325"/>
            <wp:effectExtent l="19050" t="0" r="0" b="0"/>
            <wp:docPr id="43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31</w:t>
      </w:r>
    </w:p>
    <w:p w:rsidR="00000000" w:rsidRDefault="00907C38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Монтажные петли П1 - П5</w:t>
      </w:r>
    </w:p>
    <w:p w:rsidR="00000000" w:rsidRDefault="00907C38">
      <w:pPr>
        <w:widowControl w:val="0"/>
        <w:spacing w:before="120" w:after="120"/>
        <w:jc w:val="center"/>
        <w:rPr>
          <w:sz w:val="24"/>
        </w:rPr>
      </w:pPr>
      <w:bookmarkStart w:id="84" w:name="SO0000044"/>
      <w:r>
        <w:rPr>
          <w:noProof/>
          <w:sz w:val="24"/>
        </w:rPr>
        <w:drawing>
          <wp:inline distT="0" distB="0" distL="0" distR="0">
            <wp:extent cx="1704975" cy="29051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4"/>
    </w:p>
    <w:p w:rsidR="00000000" w:rsidRDefault="00907C38">
      <w:pPr>
        <w:widowControl w:val="0"/>
        <w:jc w:val="center"/>
        <w:rPr>
          <w:sz w:val="24"/>
        </w:rPr>
      </w:pPr>
      <w:r>
        <w:rPr>
          <w:sz w:val="24"/>
        </w:rPr>
        <w:t>Черт. 32</w:t>
      </w:r>
    </w:p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13</w:t>
      </w:r>
    </w:p>
    <w:p w:rsidR="00000000" w:rsidRDefault="00907C38">
      <w:pPr>
        <w:widowControl w:val="0"/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2476"/>
        <w:gridCol w:w="1663"/>
        <w:gridCol w:w="1663"/>
        <w:gridCol w:w="1663"/>
        <w:gridCol w:w="1663"/>
      </w:tblGrid>
      <w:tr w:rsidR="00000000">
        <w:trPr>
          <w:tblHeader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85" w:name="TO0000015"/>
            <w:r>
              <w:t>Марка изделия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П1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285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П2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190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430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П3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150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220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430</w:t>
            </w:r>
          </w:p>
        </w:tc>
      </w:tr>
      <w:tr w:rsidR="00000000">
        <w:trPr>
          <w:jc w:val="center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П4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170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240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125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430</w:t>
            </w:r>
          </w:p>
        </w:tc>
      </w:tr>
    </w:tbl>
    <w:bookmarkEnd w:id="85"/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14</w:t>
      </w:r>
    </w:p>
    <w:p w:rsidR="00000000" w:rsidRDefault="00907C38">
      <w:pPr>
        <w:widowControl w:val="0"/>
        <w:spacing w:after="120"/>
        <w:jc w:val="center"/>
        <w:rPr>
          <w:b/>
          <w:sz w:val="24"/>
        </w:rPr>
      </w:pPr>
      <w:r>
        <w:rPr>
          <w:b/>
          <w:sz w:val="24"/>
        </w:rPr>
        <w:t>Спецификация арматурных изделий на один камень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92"/>
        <w:gridCol w:w="1205"/>
        <w:gridCol w:w="1028"/>
        <w:gridCol w:w="1249"/>
        <w:gridCol w:w="1565"/>
        <w:gridCol w:w="1095"/>
        <w:gridCol w:w="1094"/>
      </w:tblGrid>
      <w:tr w:rsidR="00000000">
        <w:trPr>
          <w:trHeight w:val="20"/>
          <w:tblHeader/>
          <w:jc w:val="center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86" w:name="TO0000016"/>
            <w:r>
              <w:t>Марка камня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Сетка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Отдельные стержни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Петля</w:t>
            </w:r>
          </w:p>
        </w:tc>
      </w:tr>
      <w:tr w:rsidR="00000000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Поз.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Марка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100.30.15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П1</w:t>
            </w:r>
          </w:p>
        </w:tc>
        <w:tc>
          <w:tcPr>
            <w:tcW w:w="59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БР100.30.18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С1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16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БР300.45.18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БР300.60.20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С5, С7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before="120" w:line="240" w:lineRule="atLeast"/>
              <w:jc w:val="center"/>
            </w:pPr>
            <w:r>
              <w:t>-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П5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trHeight w:val="20"/>
          <w:jc w:val="center"/>
        </w:trPr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С6, С8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</w:tbl>
    <w:bookmarkEnd w:id="86"/>
    <w:p w:rsidR="00000000" w:rsidRDefault="00907C38">
      <w:pPr>
        <w:widowControl w:val="0"/>
        <w:spacing w:before="120" w:after="120"/>
        <w:jc w:val="right"/>
        <w:rPr>
          <w:spacing w:val="40"/>
          <w:sz w:val="24"/>
        </w:rPr>
      </w:pPr>
      <w:r>
        <w:rPr>
          <w:spacing w:val="40"/>
          <w:sz w:val="24"/>
        </w:rPr>
        <w:t>Таблица 15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96"/>
        <w:gridCol w:w="624"/>
        <w:gridCol w:w="1042"/>
        <w:gridCol w:w="895"/>
        <w:gridCol w:w="895"/>
        <w:gridCol w:w="895"/>
        <w:gridCol w:w="895"/>
        <w:gridCol w:w="895"/>
        <w:gridCol w:w="895"/>
        <w:gridCol w:w="896"/>
      </w:tblGrid>
      <w:tr w:rsidR="00000000">
        <w:trPr>
          <w:tblHeader/>
          <w:jc w:val="center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87" w:name="TO0000017"/>
            <w:r>
              <w:t>Марка изделия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Поз.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Длина, мм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Кол., шт.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Общая длина, 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Масса, кг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выборка стали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Масса поз., кг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Масса изделия, кг</w:t>
            </w: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11,92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4,71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4,71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5,87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5,22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11,92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4,71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4,71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5,93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5,49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1,22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17,88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3,97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5,79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5,79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910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8,19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1,82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17,88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3,97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6,43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6,43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1230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11,07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2,46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С5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5,96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2,35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2,35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2,99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2,88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Д</w:t>
            </w:r>
            <w:r>
              <w:rPr>
                <w:lang w:val="en-US"/>
              </w:rPr>
              <w:t>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5,96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2,35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2,35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3,05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3,15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0,70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8,94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3,53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3,53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4,39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3,87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8,94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3,53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3,53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4,45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А</w:t>
            </w:r>
            <w:r>
              <w:rPr>
                <w:lang w:val="en-US"/>
              </w:rPr>
              <w:t>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4,11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  <w:tr w:rsidR="00000000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</w:tr>
      <w:tr w:rsidR="00000000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000000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</w:tr>
      <w:tr w:rsidR="00000000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1,00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</w:tr>
      <w:tr w:rsidR="00000000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890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0,35</w:t>
            </w:r>
          </w:p>
        </w:tc>
      </w:tr>
      <w:tr w:rsidR="00000000">
        <w:trPr>
          <w:jc w:val="center"/>
        </w:trPr>
        <w:tc>
          <w:tcPr>
            <w:tcW w:w="6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Отдельные стержни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16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6A-I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</w:tr>
    </w:tbl>
    <w:bookmarkEnd w:id="87"/>
    <w:p w:rsidR="00000000" w:rsidRDefault="00907C38">
      <w:pPr>
        <w:widowControl w:val="0"/>
        <w:spacing w:before="120" w:after="120"/>
        <w:ind w:firstLine="284"/>
        <w:jc w:val="right"/>
        <w:rPr>
          <w:spacing w:val="40"/>
          <w:sz w:val="24"/>
          <w:lang w:val="en-US"/>
        </w:rPr>
      </w:pPr>
      <w:r>
        <w:rPr>
          <w:spacing w:val="40"/>
          <w:sz w:val="24"/>
        </w:rPr>
        <w:t>Таблица</w:t>
      </w:r>
      <w:r>
        <w:rPr>
          <w:spacing w:val="40"/>
          <w:sz w:val="24"/>
          <w:lang w:val="en-US"/>
        </w:rPr>
        <w:t xml:space="preserve"> 16</w:t>
      </w:r>
    </w:p>
    <w:p w:rsidR="00000000" w:rsidRDefault="00907C38">
      <w:pPr>
        <w:widowControl w:val="0"/>
        <w:spacing w:after="120"/>
        <w:jc w:val="center"/>
        <w:rPr>
          <w:b/>
          <w:sz w:val="24"/>
        </w:rPr>
      </w:pPr>
      <w:r>
        <w:rPr>
          <w:b/>
          <w:sz w:val="24"/>
        </w:rPr>
        <w:t>Расход стали на один камень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825"/>
        <w:gridCol w:w="1825"/>
        <w:gridCol w:w="1826"/>
        <w:gridCol w:w="1826"/>
        <w:gridCol w:w="1826"/>
      </w:tblGrid>
      <w:tr w:rsidR="00000000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bookmarkStart w:id="88" w:name="TO0000018"/>
            <w:r>
              <w:t>Марка камня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Арматурная сталь класса А-</w:t>
            </w:r>
            <w:r>
              <w:rPr>
                <w:lang w:val="en-US"/>
              </w:rPr>
              <w:t>I</w:t>
            </w:r>
            <w:r>
              <w:t xml:space="preserve"> по </w:t>
            </w:r>
            <w:hyperlink r:id="rId111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</w:rPr>
                <w:t>ГОСТ 5781</w:t>
              </w:r>
            </w:hyperlink>
            <w:r>
              <w:t>, кг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Диаметр, мм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Итого</w:t>
            </w:r>
          </w:p>
        </w:tc>
      </w:tr>
      <w:tr w:rsidR="0000000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 100.30.15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0,32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0,32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БР100.30.18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1,43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5,43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6,86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БР300.30.18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1,58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5,47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7,05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БР300.45.18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0,76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6,91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БР300.60.20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6,79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1,24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8,03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БУ300.30.29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1,50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6,58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8,08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both"/>
            </w:pPr>
            <w:r>
              <w:t>БУ300.30.32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1,62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overflowPunct/>
              <w:autoSpaceDE/>
              <w:autoSpaceDN/>
              <w:adjustRightInd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widowControl w:val="0"/>
              <w:spacing w:line="240" w:lineRule="atLeast"/>
              <w:jc w:val="center"/>
            </w:pPr>
            <w:r>
              <w:t>8,20</w:t>
            </w:r>
          </w:p>
        </w:tc>
      </w:tr>
    </w:tbl>
    <w:p w:rsidR="00000000" w:rsidRDefault="00907C38">
      <w:pPr>
        <w:pStyle w:val="1"/>
        <w:keepNext w:val="0"/>
        <w:spacing w:after="0"/>
        <w:jc w:val="right"/>
        <w:rPr>
          <w:rFonts w:eastAsia="Times New Roman"/>
          <w:b w:val="0"/>
          <w:bCs w:val="0"/>
          <w:i/>
          <w:iCs/>
        </w:rPr>
      </w:pPr>
      <w:bookmarkStart w:id="89" w:name="_Toc91266345"/>
      <w:bookmarkStart w:id="90" w:name="PO0000087"/>
      <w:bookmarkEnd w:id="88"/>
      <w:r>
        <w:rPr>
          <w:rFonts w:eastAsia="Times New Roman"/>
          <w:b w:val="0"/>
          <w:bCs w:val="0"/>
          <w:i/>
          <w:iCs/>
        </w:rPr>
        <w:t>ПРИЛОЖЕНИЕ 4</w:t>
      </w:r>
      <w:bookmarkEnd w:id="89"/>
    </w:p>
    <w:bookmarkEnd w:id="90"/>
    <w:p w:rsidR="00000000" w:rsidRDefault="00907C38">
      <w:pPr>
        <w:widowControl w:val="0"/>
        <w:ind w:firstLine="284"/>
        <w:jc w:val="right"/>
        <w:rPr>
          <w:i/>
          <w:sz w:val="24"/>
        </w:rPr>
      </w:pPr>
      <w:r>
        <w:rPr>
          <w:i/>
          <w:sz w:val="24"/>
        </w:rPr>
        <w:t>Рекомендуемое</w:t>
      </w:r>
    </w:p>
    <w:p w:rsidR="00000000" w:rsidRDefault="00907C38">
      <w:pPr>
        <w:pStyle w:val="1"/>
        <w:keepNext w:val="0"/>
        <w:rPr>
          <w:rFonts w:eastAsia="Times New Roman"/>
        </w:rPr>
      </w:pPr>
      <w:bookmarkStart w:id="91" w:name="_Toc91266346"/>
      <w:r>
        <w:rPr>
          <w:rFonts w:eastAsia="Times New Roman"/>
        </w:rPr>
        <w:t>ВИДЫ И ОБЪЕМ ДОБАВОК, ПРИМЕНЯЕМЫХ ДЛЯ ПРИГОТОВЛЕНИЯ БЕТОННЫХ СМЕСЕЙ</w:t>
      </w:r>
      <w:bookmarkEnd w:id="91"/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Пластифицирующие (лигносульфонаты технические ЛСТ по ТУ 13-0281036-05 и лигносульфонаты </w:t>
      </w:r>
      <w:r>
        <w:rPr>
          <w:sz w:val="24"/>
        </w:rPr>
        <w:t>модифицированные ЛСТИ - по ОСТ 13-287 и др.) в объеме до 0,2 и 0,25 - 0,3 % соответственно от массы цемента в пересчете на сухое вещество; мелассная упаренная последрожжевая барда УПБ по ОСТ 18-126 в объеме 0,2 - 0,4 % от массы цемента в пересчете на</w:t>
      </w:r>
      <w:r>
        <w:rPr>
          <w:b/>
          <w:sz w:val="24"/>
        </w:rPr>
        <w:t xml:space="preserve"> </w:t>
      </w:r>
      <w:r>
        <w:rPr>
          <w:sz w:val="24"/>
        </w:rPr>
        <w:t>сухое</w:t>
      </w:r>
      <w:r>
        <w:rPr>
          <w:sz w:val="24"/>
        </w:rPr>
        <w:t xml:space="preserve"> вещество.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Воздухововлекающие (смола нейтрализованная воздухововлекающая (СНВ) по ТУ 81-05-75 и др.) в объеме 0,01 - 0,02 % от массы цемента в пересчете на сухое вещество.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Пластифицирующие-воздухововлекающие (мылонафт и асидол по </w:t>
      </w:r>
      <w:hyperlink r:id="rId112" w:tooltip="Кислоты нефтяные. Технические условия" w:history="1">
        <w:r>
          <w:rPr>
            <w:rStyle w:val="a3"/>
            <w:sz w:val="24"/>
          </w:rPr>
          <w:t>ГОСТ 13302</w:t>
        </w:r>
      </w:hyperlink>
      <w:r>
        <w:rPr>
          <w:sz w:val="24"/>
        </w:rPr>
        <w:t xml:space="preserve"> в объеме не менее 0,02 % от массы цемента, кремнийорганические жидкости ГКЖ-10 и ГКЖ-11 по ТУ 6-02-696 и др.) в объеме до 0,2 % от массы цемента в пересчете на сухое вещество.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Газообразующие (гидрофобиз</w:t>
      </w:r>
      <w:r>
        <w:rPr>
          <w:sz w:val="24"/>
        </w:rPr>
        <w:t xml:space="preserve">ирующая жидкость 136-41 (б.ГКЖ-94) по </w:t>
      </w:r>
      <w:hyperlink r:id="rId113" w:tooltip="Жидкость гидрофобизирующая 136-41. Технические условия" w:history="1">
        <w:r>
          <w:rPr>
            <w:rStyle w:val="a3"/>
            <w:sz w:val="24"/>
          </w:rPr>
          <w:t>ГОСТ 10834</w:t>
        </w:r>
      </w:hyperlink>
      <w:r>
        <w:rPr>
          <w:sz w:val="24"/>
        </w:rPr>
        <w:t xml:space="preserve"> и др.) в объеме 0,1 % от массы цемента.</w:t>
      </w:r>
    </w:p>
    <w:p w:rsidR="00000000" w:rsidRDefault="00907C38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Разжижитель (С-3-по ТУ 6-36-0204229-625) в объеме 0,3 - 0,7 % от массы цемента в </w:t>
      </w:r>
      <w:r>
        <w:rPr>
          <w:sz w:val="24"/>
        </w:rPr>
        <w:t>пересчете на сухое вещество.</w:t>
      </w:r>
    </w:p>
    <w:p w:rsidR="00000000" w:rsidRDefault="00907C38">
      <w:pPr>
        <w:widowControl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ИНФОРМАЦИОННЫЕ ДАННЫЕ</w:t>
      </w:r>
    </w:p>
    <w:p w:rsidR="00000000" w:rsidRDefault="00907C38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1. РАЗРАБОТАН Мосстройкомитетом и Главмосархитектурой при Мосгорисполкоме</w:t>
      </w:r>
    </w:p>
    <w:p w:rsidR="00000000" w:rsidRDefault="00907C38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Министерством жилищно-коммунального хозяйства РСФСР</w:t>
      </w:r>
    </w:p>
    <w:p w:rsidR="00000000" w:rsidRDefault="00907C38">
      <w:pPr>
        <w:widowControl w:val="0"/>
        <w:spacing w:before="120"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РАЗРАБОТЧИКИ</w:t>
      </w:r>
    </w:p>
    <w:p w:rsidR="00000000" w:rsidRDefault="00907C38">
      <w:pPr>
        <w:widowControl w:val="0"/>
        <w:ind w:left="23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В.Г. Майдель </w:t>
      </w:r>
      <w:r>
        <w:rPr>
          <w:sz w:val="24"/>
        </w:rPr>
        <w:t>(руководитель темы), канд. техн. наук;</w:t>
      </w:r>
      <w:r>
        <w:rPr>
          <w:b/>
          <w:bCs/>
          <w:sz w:val="24"/>
        </w:rPr>
        <w:t xml:space="preserve"> Э.М. Гольдин, </w:t>
      </w:r>
      <w:r>
        <w:rPr>
          <w:sz w:val="24"/>
        </w:rPr>
        <w:t>канд. техн. наук;</w:t>
      </w:r>
      <w:r>
        <w:rPr>
          <w:b/>
          <w:bCs/>
          <w:sz w:val="24"/>
        </w:rPr>
        <w:t xml:space="preserve"> Л.В. Городецкий, </w:t>
      </w:r>
      <w:r>
        <w:rPr>
          <w:sz w:val="24"/>
        </w:rPr>
        <w:t>канд. техн. наук;</w:t>
      </w:r>
      <w:r>
        <w:rPr>
          <w:b/>
          <w:bCs/>
          <w:sz w:val="24"/>
        </w:rPr>
        <w:t xml:space="preserve"> Г.М. Хуторцов, </w:t>
      </w:r>
      <w:r>
        <w:rPr>
          <w:sz w:val="24"/>
        </w:rPr>
        <w:t>канд. техн. наук;</w:t>
      </w:r>
      <w:r>
        <w:rPr>
          <w:b/>
          <w:bCs/>
          <w:sz w:val="24"/>
        </w:rPr>
        <w:t xml:space="preserve"> Г.И. Коротких; Н.К. Козеева; Л.П. Щепин; Р.М. Колтовская; И.Н. Нагорняк</w:t>
      </w:r>
    </w:p>
    <w:p w:rsidR="00000000" w:rsidRDefault="00907C38">
      <w:pPr>
        <w:widowControl w:val="0"/>
        <w:spacing w:before="120"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2. ВНЕСЕН Мосстройкомитетом при Мосгорисполкоме</w:t>
      </w:r>
    </w:p>
    <w:p w:rsidR="00000000" w:rsidRDefault="00907C38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3. УТВЕРЖДЕН И ВВЕДЕН В ДЕЙСТВИЕ Постановлением Го</w:t>
      </w:r>
      <w:r>
        <w:rPr>
          <w:b/>
          <w:bCs/>
          <w:sz w:val="24"/>
        </w:rPr>
        <w:t>сударственного строительного комитета СССР от 03.04.91 № 13</w:t>
      </w:r>
    </w:p>
    <w:p w:rsidR="00000000" w:rsidRDefault="00907C38">
      <w:pPr>
        <w:widowControl w:val="0"/>
        <w:spacing w:before="120"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4. ВЗАМЕН ГОСТ 6665-82</w:t>
      </w:r>
    </w:p>
    <w:p w:rsidR="00000000" w:rsidRDefault="00907C38">
      <w:pPr>
        <w:widowControl w:val="0"/>
        <w:spacing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5. 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4564"/>
        <w:gridCol w:w="4564"/>
      </w:tblGrid>
      <w:tr w:rsidR="00000000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907C38">
            <w:pPr>
              <w:jc w:val="center"/>
            </w:pPr>
            <w:r>
              <w:t>Номер пункта, приложения</w:t>
            </w:r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14" w:tooltip="Кальций хлористый технический. Технические условия" w:history="1">
              <w:r>
                <w:rPr>
                  <w:rStyle w:val="a3"/>
                </w:rPr>
                <w:t>ГОСТ 450-77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7" w:tooltip="Пункт 1.3.15" w:history="1">
              <w:r>
                <w:rPr>
                  <w:rStyle w:val="a3"/>
                </w:rPr>
                <w:t>1.3.15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15" w:tooltip="Проволока стальная низкоуглеродистая общего назначения. Технические условия" w:history="1">
              <w:r>
                <w:rPr>
                  <w:rStyle w:val="a3"/>
                </w:rPr>
                <w:t>ГОСТ 3282-74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6" w:tooltip="Пункт 4.1" w:history="1">
              <w:r>
                <w:rPr>
                  <w:rStyle w:val="a3"/>
                </w:rPr>
                <w:t>4.1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16" w:tooltip="Щебень и песок шлаковые для дорожного строительства. Технические условия" w:history="1">
              <w:r>
                <w:rPr>
                  <w:rStyle w:val="a3"/>
                </w:rPr>
                <w:t>ГОСТ 3344-83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2" w:tooltip="Пункт 1.3.10" w:history="1">
              <w:r>
                <w:rPr>
                  <w:rStyle w:val="a3"/>
                </w:rPr>
                <w:t>1.3.10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17" w:tooltip="Лента стальная упаковочная. Технические условия" w:history="1">
              <w:r>
                <w:rPr>
                  <w:rStyle w:val="a3"/>
                </w:rPr>
                <w:t>ГОСТ 3560-73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6" w:tooltip="Пункт 4.1" w:history="1">
              <w:r>
                <w:rPr>
                  <w:rStyle w:val="a3"/>
                </w:rPr>
                <w:t>4.1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18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</w:rPr>
                <w:t>ГОСТ 5781-82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 w:right="-39"/>
              <w:jc w:val="both"/>
            </w:pPr>
            <w:hyperlink w:anchor="PO0000030" w:tooltip="Пункт 1.3.18" w:history="1">
              <w:r>
                <w:rPr>
                  <w:rStyle w:val="a3"/>
                </w:rPr>
                <w:t>1.3.18</w:t>
              </w:r>
            </w:hyperlink>
            <w:r>
              <w:t xml:space="preserve">; </w:t>
            </w:r>
            <w:hyperlink w:anchor="PO0000031" w:tooltip="Пункт 1.3.19" w:history="1">
              <w:r>
                <w:rPr>
                  <w:rStyle w:val="a3"/>
                  <w:spacing w:val="-6"/>
                </w:rPr>
                <w:t>1.3.19</w:t>
              </w:r>
            </w:hyperlink>
            <w:r>
              <w:rPr>
                <w:spacing w:val="-6"/>
              </w:rPr>
              <w:t>;</w:t>
            </w:r>
            <w:r>
              <w:t xml:space="preserve"> приложения </w:t>
            </w:r>
            <w:hyperlink w:anchor="PO0000079" w:tooltip="Приложение 2" w:history="1">
              <w:r>
                <w:rPr>
                  <w:rStyle w:val="a3"/>
                </w:rPr>
                <w:t>2</w:t>
              </w:r>
            </w:hyperlink>
            <w:r>
              <w:t xml:space="preserve">, </w:t>
            </w:r>
            <w:hyperlink w:anchor="PO0000083" w:tooltip="Приложение 3" w:history="1">
              <w:r>
                <w:rPr>
                  <w:rStyle w:val="a3"/>
                </w:rPr>
                <w:t>3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19" w:tooltip="Проволока из низкоуглеродистой стали холоднотянутая для армирования железобетонных конструкций. Технические условия" w:history="1">
              <w:r>
                <w:rPr>
                  <w:rStyle w:val="a3"/>
                </w:rPr>
                <w:t>ГОСТ 6727-80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30" w:tooltip="Пункт 1.3.18" w:history="1">
              <w:r>
                <w:rPr>
                  <w:rStyle w:val="a3"/>
                </w:rPr>
                <w:t>1.3.18</w:t>
              </w:r>
            </w:hyperlink>
            <w:r>
              <w:t xml:space="preserve">; </w:t>
            </w:r>
            <w:hyperlink w:anchor="PO0000066" w:tooltip="Пункт 4.1" w:history="1">
              <w:r>
                <w:rPr>
                  <w:rStyle w:val="a3"/>
                </w:rPr>
                <w:t>4.1</w:t>
              </w:r>
            </w:hyperlink>
            <w:r>
              <w:t xml:space="preserve">; приложение </w:t>
            </w:r>
            <w:hyperlink w:anchor="PO0000079" w:tooltip="Приложение 2" w:history="1">
              <w:r>
                <w:rPr>
                  <w:rStyle w:val="a3"/>
                </w:rPr>
                <w:t>2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0" w:tooltip="Смеси бетонные. Технические условия" w:history="1">
              <w:r>
                <w:rPr>
                  <w:rStyle w:val="a3"/>
                </w:rPr>
                <w:t>ГОСТ 7473-85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19" w:tooltip="Пункт 1.3.7" w:history="1">
              <w:r>
                <w:rPr>
                  <w:rStyle w:val="a3"/>
                </w:rPr>
                <w:t>1.3.7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1" w:tooltip="Щебень и гравий из плотных горных пород для строительных работ. Технические условия" w:history="1">
              <w:r>
                <w:rPr>
                  <w:rStyle w:val="a3"/>
                </w:rPr>
                <w:t>ГОСТ 8267</w:t>
              </w:r>
            </w:hyperlink>
            <w:r>
              <w:t>-82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2" w:tooltip="Пункт 1.3.10" w:history="1">
              <w:r>
                <w:rPr>
                  <w:rStyle w:val="a3"/>
                </w:rPr>
                <w:t>1.3.10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2" w:tooltip="Песок для строительных работ. Технические условия" w:history="1">
              <w:r>
                <w:rPr>
                  <w:rStyle w:val="a3"/>
                </w:rPr>
                <w:t>ГОСТ 8736-85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2" w:tooltip="Пункт 1.3.10" w:history="1">
              <w:r>
                <w:rPr>
                  <w:rStyle w:val="a3"/>
                </w:rPr>
                <w:t>1.3.10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3" w:tooltip="Конструкции и изделия бетонные и железобетонные сборные. Методы испытания нагружением и оценка прочности, жесткости и трещиностойкости" w:history="1">
              <w:r>
                <w:rPr>
                  <w:rStyle w:val="a3"/>
                </w:rPr>
                <w:t>ГОСТ 8829-85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3" w:tooltip="Пункт 2.10" w:history="1">
              <w:r>
                <w:rPr>
                  <w:rStyle w:val="a3"/>
                </w:rPr>
                <w:t>2.10</w:t>
              </w:r>
            </w:hyperlink>
            <w:r>
              <w:t xml:space="preserve">; </w:t>
            </w:r>
            <w:hyperlink w:anchor="PO0000055" w:tooltip="Пункт 3.1" w:history="1">
              <w:r>
                <w:rPr>
                  <w:rStyle w:val="a3"/>
                </w:rPr>
                <w:t>3.1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4" w:tooltip="Габариты приближения строений и подвижного состава железных дорог колеи 1520 (1524) мм" w:history="1">
              <w:r>
                <w:rPr>
                  <w:rStyle w:val="a3"/>
                </w:rPr>
                <w:t>ГОСТ 9238-83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6" w:tooltip="Пункт 4.1" w:history="1">
              <w:r>
                <w:rPr>
                  <w:rStyle w:val="a3"/>
                </w:rPr>
                <w:t>4.1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5" w:tooltip="Бетоны. Методы определения морозостойкости" w:history="1">
              <w:r>
                <w:rPr>
                  <w:rStyle w:val="a3"/>
                </w:rPr>
                <w:t>ГОСТ 10060-87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7" w:tooltip="Пункт 3.3" w:history="1">
              <w:r>
                <w:rPr>
                  <w:rStyle w:val="a3"/>
                </w:rPr>
                <w:t>3.3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ГОСТ 10.178-85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1" w:tooltip="Пункт 1.3.9" w:history="1">
              <w:r>
                <w:rPr>
                  <w:rStyle w:val="a3"/>
                </w:rPr>
                <w:t>1.3.9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6" w:tooltip="Бетоны. Методы определения прочности по контрольным образцам" w:history="1">
              <w:r>
                <w:rPr>
                  <w:rStyle w:val="a3"/>
                </w:rPr>
                <w:t>ГОСТ 10180-90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47" w:tooltip="Пункт 2.4" w:history="1">
              <w:r>
                <w:rPr>
                  <w:rStyle w:val="a3"/>
                </w:rPr>
                <w:t>2.4</w:t>
              </w:r>
            </w:hyperlink>
            <w:r>
              <w:t xml:space="preserve">; </w:t>
            </w:r>
            <w:hyperlink w:anchor="PO0000056" w:tooltip="Пункт 3.2" w:history="1">
              <w:r>
                <w:rPr>
                  <w:rStyle w:val="a3"/>
                </w:rPr>
                <w:t>3.2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7" w:tooltip="Смеси бетонные. Общие требования к методам испытаний" w:history="1">
              <w:r>
                <w:rPr>
                  <w:rStyle w:val="a3"/>
                </w:rPr>
                <w:t>ГОСТ 10181.0-81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9" w:tooltip="Пункт 3.5" w:history="1">
              <w:r>
                <w:rPr>
                  <w:rStyle w:val="a3"/>
                </w:rPr>
                <w:t>3.5</w:t>
              </w:r>
            </w:hyperlink>
            <w:r>
              <w:t xml:space="preserve">; </w:t>
            </w:r>
            <w:hyperlink w:anchor="PO0000060" w:tooltip="Пункт 3.6" w:history="1">
              <w:r>
                <w:rPr>
                  <w:rStyle w:val="a3"/>
                </w:rPr>
                <w:t>3.6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8" w:tooltip="Смеси бетонные. Методы определения удобоукладываемости" w:history="1">
              <w:r>
                <w:rPr>
                  <w:rStyle w:val="a3"/>
                </w:rPr>
                <w:t>ГОСТ 10181.1-81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9" w:tooltip="Пункт 3.5" w:history="1">
              <w:r>
                <w:rPr>
                  <w:rStyle w:val="a3"/>
                </w:rPr>
                <w:t>3.5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29" w:tooltip="Смеси бетонные. Методы определения пористости" w:history="1">
              <w:r>
                <w:rPr>
                  <w:rStyle w:val="a3"/>
                </w:rPr>
                <w:t>ГОСТ 10181.3-81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0" w:tooltip="Пункт 3.6" w:history="1">
              <w:r>
                <w:rPr>
                  <w:rStyle w:val="a3"/>
                </w:rPr>
                <w:t>3.6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ГОСТ 10260-82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2" w:tooltip="Пункт 1.3.10" w:history="1">
              <w:r>
                <w:rPr>
                  <w:rStyle w:val="a3"/>
                </w:rPr>
                <w:t>1.3.10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0" w:tooltip="Жидкость гидрофобизирующая 136-41. Технические условия" w:history="1">
              <w:r>
                <w:rPr>
                  <w:rStyle w:val="a3"/>
                </w:rPr>
                <w:t>ГОСТ 10834-76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r>
              <w:t xml:space="preserve">Приложение </w:t>
            </w:r>
            <w:hyperlink w:anchor="PO0000087" w:tooltip="Приложение 4" w:history="1">
              <w:r>
                <w:rPr>
                  <w:rStyle w:val="a3"/>
                </w:rPr>
                <w:t>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1" w:tooltip="Сталь стержневая арматурная термомеханически и термически упрочненная периодического профиля. Технические условия" w:history="1">
              <w:r>
                <w:rPr>
                  <w:rStyle w:val="a3"/>
                </w:rPr>
                <w:t>ГОСТ 10884-81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30" w:tooltip="Пункт 1.3.18" w:history="1">
              <w:r>
                <w:rPr>
                  <w:rStyle w:val="a3"/>
                </w:rPr>
                <w:t>1.3.18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2" w:tooltip="Арматурные и закладные изделия сварные, соединения сварные арматуры и закладных изделий железобетонных конструкций. Общие технические условия" w:history="1">
              <w:r>
                <w:rPr>
                  <w:rStyle w:val="a3"/>
                </w:rPr>
                <w:t>ГОСТ 10922-90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35" w:tooltip="Пункт 1.3.21" w:history="1">
              <w:r>
                <w:rPr>
                  <w:rStyle w:val="a3"/>
                </w:rPr>
                <w:t>1.3.21</w:t>
              </w:r>
            </w:hyperlink>
            <w:r>
              <w:t xml:space="preserve">, </w:t>
            </w:r>
            <w:hyperlink w:anchor="PO0000061" w:tooltip="Пункт 3.7" w:history="1">
              <w:r>
                <w:rPr>
                  <w:rStyle w:val="a3"/>
                </w:rPr>
                <w:t>3.7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3" w:tooltip="Бетоны. Метод определения водопоглощения" w:history="1">
              <w:r>
                <w:rPr>
                  <w:rStyle w:val="a3"/>
                </w:rPr>
                <w:t>ГОСТ 12730.3-78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8" w:tooltip="Пункт 3.4" w:history="1">
              <w:r>
                <w:rPr>
                  <w:rStyle w:val="a3"/>
                </w:rPr>
                <w:t>3.4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4" w:tooltip="Конструкции и изделия бетонные и железобетонные сборные. Общие технические требования" w:history="1">
              <w:r>
                <w:rPr>
                  <w:rStyle w:val="a3"/>
                </w:rPr>
                <w:t>ГОСТ 13015.0-83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 w:right="-7"/>
              <w:jc w:val="both"/>
              <w:rPr>
                <w:spacing w:val="-6"/>
              </w:rPr>
            </w:pPr>
            <w:hyperlink w:anchor="PO0000013" w:tooltip="Пункт 1.3.3" w:history="1">
              <w:r>
                <w:rPr>
                  <w:rStyle w:val="a3"/>
                  <w:spacing w:val="-6"/>
                </w:rPr>
                <w:t>1.3.3</w:t>
              </w:r>
            </w:hyperlink>
            <w:r>
              <w:rPr>
                <w:spacing w:val="-6"/>
              </w:rPr>
              <w:t xml:space="preserve">, </w:t>
            </w:r>
            <w:hyperlink w:anchor="PO0000040" w:tooltip="Пункт 1.3.26" w:history="1">
              <w:r>
                <w:rPr>
                  <w:rStyle w:val="a3"/>
                  <w:spacing w:val="-6"/>
                </w:rPr>
                <w:t>1.3.26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5" w:tooltip="Конструкции и изделия бетонные и железобетонные сборные. Приемка" w:history="1">
              <w:r>
                <w:rPr>
                  <w:rStyle w:val="a3"/>
                </w:rPr>
                <w:t>ГОСТ 13015.1-81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44" w:tooltip="Пункт 2.1" w:history="1">
              <w:r>
                <w:rPr>
                  <w:rStyle w:val="a3"/>
                </w:rPr>
                <w:t>2.1</w:t>
              </w:r>
            </w:hyperlink>
            <w:r>
              <w:t xml:space="preserve">, </w:t>
            </w:r>
            <w:hyperlink w:anchor="PO0000046" w:tooltip="Пункт 2.3" w:history="1">
              <w:r>
                <w:rPr>
                  <w:rStyle w:val="a3"/>
                </w:rPr>
                <w:t>2.3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6" w:tooltip="Конструкции и изделия бетонные и железобетонные сборные. Маркировка" w:history="1">
              <w:r>
                <w:rPr>
                  <w:rStyle w:val="a3"/>
                </w:rPr>
                <w:t>ГОСТ 13015.2-81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42" w:tooltip="Пункт 1.4" w:history="1">
              <w:r>
                <w:rPr>
                  <w:rStyle w:val="a3"/>
                </w:rPr>
                <w:t>1.4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7" w:tooltip="Конструкции и изделия бетонные и железобетонные сборные. Документ о качестве" w:history="1">
              <w:r>
                <w:rPr>
                  <w:rStyle w:val="a3"/>
                </w:rPr>
                <w:t>ГОСТ 13015.3-81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3" w:tooltip="Пункт 2.10" w:history="1">
              <w:r>
                <w:rPr>
                  <w:rStyle w:val="a3"/>
                </w:rPr>
                <w:t>2.10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8" w:tooltip="Конструкции и изделия бетонные и железобетонные сборные. Правила транспортирования и хранения" w:history="1">
              <w:r>
                <w:rPr>
                  <w:rStyle w:val="a3"/>
                </w:rPr>
                <w:t>ГОСТ 13015.4-84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6" w:tooltip="Пункт 4.1" w:history="1">
              <w:r>
                <w:rPr>
                  <w:rStyle w:val="a3"/>
                </w:rPr>
                <w:t>4.1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39" w:tooltip="Кислоты нефтяные. Технические условия" w:history="1">
              <w:r>
                <w:rPr>
                  <w:rStyle w:val="a3"/>
                </w:rPr>
                <w:t>ГОСТ 13302-77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r>
              <w:t xml:space="preserve">Приложение </w:t>
            </w:r>
            <w:hyperlink w:anchor="PO0000087" w:tooltip="Приложение 4" w:history="1">
              <w:r>
                <w:rPr>
                  <w:rStyle w:val="a3"/>
                </w:rPr>
                <w:t>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0" w:tooltip="Соединения сварные арматуры и закладных изделий железобетонных конструкций. Типы, конструкции и размеры" w:history="1">
              <w:r>
                <w:rPr>
                  <w:rStyle w:val="a3"/>
                </w:rPr>
                <w:t>ГОСТ 14098</w:t>
              </w:r>
            </w:hyperlink>
            <w:r>
              <w:t>-85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36" w:tooltip="Пункт 1.3.22" w:history="1">
              <w:r>
                <w:rPr>
                  <w:rStyle w:val="a3"/>
                </w:rPr>
                <w:t>1.3.22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1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>
                <w:rPr>
                  <w:rStyle w:val="a3"/>
                </w:rPr>
                <w:t>ГОСТ 15150-69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r>
              <w:t>В</w:t>
            </w:r>
            <w:r>
              <w:t>водная часть</w:t>
            </w:r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2" w:tooltip="Бетоны. Ультразвуковой метод определения прочности" w:history="1">
              <w:r>
                <w:rPr>
                  <w:rStyle w:val="a3"/>
                </w:rPr>
                <w:t>ГОСТ 17624-87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6" w:tooltip="Пункт 3.2" w:history="1">
              <w:r>
                <w:rPr>
                  <w:rStyle w:val="a3"/>
                </w:rPr>
                <w:t>3.2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3" w:tooltip="Конструкции и изделия железобетонные. Радиационный метод  определения толщины защитного слоя бетона, размеров и  расположения арматуры" w:history="1">
              <w:r>
                <w:rPr>
                  <w:rStyle w:val="a3"/>
                </w:rPr>
                <w:t>ГОСТ 17625-83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3" w:tooltip="Пункт 3.9" w:history="1">
              <w:r>
                <w:rPr>
                  <w:rStyle w:val="a3"/>
                </w:rPr>
                <w:t>3.9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4" w:tooltip="Бетоны. Правила контроля прочности" w:history="1">
              <w:r>
                <w:rPr>
                  <w:rStyle w:val="a3"/>
                </w:rPr>
                <w:t>ГОСТ 18105-86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13" w:tooltip="Пункт 1.3.3" w:history="1">
              <w:r>
                <w:rPr>
                  <w:rStyle w:val="a3"/>
                </w:rPr>
                <w:t>1.3.3</w:t>
              </w:r>
            </w:hyperlink>
            <w:r>
              <w:t xml:space="preserve">, </w:t>
            </w:r>
            <w:hyperlink w:anchor="PO0000051" w:tooltip="Пункт 2.8" w:history="1">
              <w:r>
                <w:rPr>
                  <w:rStyle w:val="a3"/>
                </w:rPr>
                <w:t>2.8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5" w:tooltip="Поддоны для кирпича и керамических камней. Технические условия" w:history="1">
              <w:r>
                <w:rPr>
                  <w:rStyle w:val="a3"/>
                </w:rPr>
                <w:t>ГОСТ 18343</w:t>
              </w:r>
            </w:hyperlink>
            <w:r>
              <w:t>-74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6" w:tooltip="Пункт 4.1" w:history="1">
              <w:r>
                <w:rPr>
                  <w:rStyle w:val="a3"/>
                </w:rPr>
                <w:t>4.1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6" w:tooltip="Контейнеры универсальные. Общие технические условия" w:history="1">
              <w:r>
                <w:rPr>
                  <w:rStyle w:val="a3"/>
                </w:rPr>
                <w:t>ГОСТ 20259-80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6" w:tooltip="Пункт 4.1" w:history="1">
              <w:r>
                <w:rPr>
                  <w:rStyle w:val="a3"/>
                </w:rPr>
                <w:t>4.1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7" w:tooltip="Конструкции железобетонные. Методы измерения силы натяжения арматуры" w:history="1">
              <w:r>
                <w:rPr>
                  <w:rStyle w:val="a3"/>
                </w:rPr>
                <w:t>ГОСТ 22362-77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2" w:tooltip="Пункт 3.8" w:history="1">
              <w:r>
                <w:rPr>
                  <w:rStyle w:val="a3"/>
                </w:rPr>
                <w:t>3.8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8" w:tooltip="Бетоны. Определение прочности механическими методами неразрушающего контроля" w:history="1">
              <w:r>
                <w:rPr>
                  <w:rStyle w:val="a3"/>
                </w:rPr>
                <w:t>ГОСТ 22690-88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6" w:tooltip="Пункт 3.2" w:history="1">
              <w:r>
                <w:rPr>
                  <w:rStyle w:val="a3"/>
                </w:rPr>
                <w:t>3.2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49" w:tooltip="Конструкции железобетонные. Магнитный метод определения толщины защитного слоя бетона и расположения арматуры" w:history="1">
              <w:r>
                <w:rPr>
                  <w:rStyle w:val="a3"/>
                </w:rPr>
                <w:t>ГОСТ 22904</w:t>
              </w:r>
            </w:hyperlink>
            <w:r>
              <w:t>-78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3" w:tooltip="Пункт 3.9" w:history="1">
              <w:r>
                <w:rPr>
                  <w:rStyle w:val="a3"/>
                </w:rPr>
                <w:t>3.9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0" w:tooltip="Конструкции и изделия бетонные и железобетонные сборные. Условные обозначения (марки)" w:history="1">
              <w:r>
                <w:rPr>
                  <w:rStyle w:val="a3"/>
                </w:rPr>
                <w:t>ГОСТ 23009-78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09" w:tooltip="Пункт 1.2.6" w:history="1">
              <w:r>
                <w:rPr>
                  <w:rStyle w:val="a3"/>
                </w:rPr>
                <w:t>1.2.6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1" w:tooltip="Сетки арматурные сварные для железобетонных конструкций и изделий. Общие технические условия" w:history="1">
              <w:r>
                <w:rPr>
                  <w:rStyle w:val="a3"/>
                </w:rPr>
                <w:t>ГОСТ 23279-85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35" w:tooltip="Пункт 1.3.21" w:history="1">
              <w:r>
                <w:rPr>
                  <w:rStyle w:val="a3"/>
                </w:rPr>
                <w:t>1.3.21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2" w:tooltip="Вода для бетонов и растворов. Технические условия" w:history="1">
              <w:r>
                <w:rPr>
                  <w:rStyle w:val="a3"/>
                </w:rPr>
                <w:t>ГОСТ 23732-79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8" w:tooltip="Пункт 1.3.16" w:history="1">
              <w:r>
                <w:rPr>
                  <w:rStyle w:val="a3"/>
                </w:rPr>
                <w:t>1.3.16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3" w:tooltip="Соединения сварные стыковые и тавровые арматуры железобетонных конструкций. Ультразвуковые методы контроля качества. Правила приемки" w:history="1">
              <w:r>
                <w:rPr>
                  <w:rStyle w:val="a3"/>
                </w:rPr>
                <w:t xml:space="preserve">ГОСТ </w:t>
              </w:r>
              <w:r>
                <w:rPr>
                  <w:rStyle w:val="a3"/>
                </w:rPr>
                <w:t>23858-79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1" w:tooltip="Пункт 3.7" w:history="1">
              <w:r>
                <w:rPr>
                  <w:rStyle w:val="a3"/>
                </w:rPr>
                <w:t>3.7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4" w:tooltip="Добавки для бетонов и строительных растворов. Общие технические условия" w:history="1">
              <w:r>
                <w:rPr>
                  <w:rStyle w:val="a3"/>
                </w:rPr>
                <w:t>ГОСТ 24211</w:t>
              </w:r>
            </w:hyperlink>
            <w:r>
              <w:t>-80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6" w:tooltip="Пункт 1.3.14" w:history="1">
              <w:r>
                <w:rPr>
                  <w:rStyle w:val="a3"/>
                </w:rPr>
                <w:t>1.3.14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5" w:tooltip="Смеси золошлаковые тепловых электростанций для бетонов. Технические условия" w:history="1">
              <w:r>
                <w:rPr>
                  <w:rStyle w:val="a3"/>
                </w:rPr>
                <w:t>ГОСТ 25592-91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3" w:tooltip="Пункт 1.3.11" w:history="1">
              <w:r>
                <w:rPr>
                  <w:rStyle w:val="a3"/>
                </w:rPr>
                <w:t>1.3.11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6" w:tooltip="Золы-уноса тепловых электростанций для бетонов. Технические условия" w:history="1">
              <w:r>
                <w:rPr>
                  <w:rStyle w:val="a3"/>
                </w:rPr>
                <w:t>ГОСТ 25818-91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3" w:tooltip="Пункт 1.3.11" w:history="1">
              <w:r>
                <w:rPr>
                  <w:rStyle w:val="a3"/>
                </w:rPr>
                <w:t>1.3.11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7" w:tooltip="Бетоны. Ультразвуковой метод определения морозостойкости" w:history="1">
              <w:r>
                <w:rPr>
                  <w:rStyle w:val="a3"/>
                </w:rPr>
                <w:t>ГОСТ 26134-84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57" w:tooltip="Пункт 3.3" w:history="1">
              <w:r>
                <w:rPr>
                  <w:rStyle w:val="a3"/>
                </w:rPr>
                <w:t>3.3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8" w:tooltip="Система обеспечения точности геометрических параметров в строительстве. Правила выполнения измерений. Общие положения" w:history="1">
              <w:r>
                <w:rPr>
                  <w:rStyle w:val="a3"/>
                </w:rPr>
                <w:t>ГОСТ 26433.0-85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4" w:tooltip="Пункт 3.10" w:history="1">
              <w:r>
                <w:rPr>
                  <w:rStyle w:val="a3"/>
                </w:rPr>
                <w:t>3.10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59" w:tooltip="Система обеспечения точности геометрических параметров в строительстве. Правила выполнения измерений. Элементы заводского изготовления" w:history="1">
              <w:r>
                <w:rPr>
                  <w:rStyle w:val="a3"/>
                </w:rPr>
                <w:t>ГОСТ 26433.1-89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4" w:tooltip="Пункт 3.10" w:history="1">
              <w:r>
                <w:rPr>
                  <w:rStyle w:val="a3"/>
                </w:rPr>
                <w:t>3.10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60" w:tooltip="Бетоны тяжелые и мелкозернистые. Технические условия" w:history="1">
              <w:r>
                <w:rPr>
                  <w:rStyle w:val="a3"/>
                </w:rPr>
                <w:t>ГОСТ 26633</w:t>
              </w:r>
            </w:hyperlink>
            <w:r>
              <w:t>-85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r>
              <w:t xml:space="preserve">Вводная часть, </w:t>
            </w:r>
            <w:hyperlink w:anchor="PO0000022" w:tooltip="Пункт 1.3.10" w:history="1">
              <w:r>
                <w:rPr>
                  <w:rStyle w:val="a3"/>
                </w:rPr>
                <w:t>1.3.10</w:t>
              </w:r>
            </w:hyperlink>
            <w:r>
              <w:t xml:space="preserve">, </w:t>
            </w:r>
            <w:hyperlink w:anchor="PO0000023" w:tooltip="Пункт 1.3.11" w:history="1">
              <w:r>
                <w:rPr>
                  <w:rStyle w:val="a3"/>
                </w:rPr>
                <w:t>1.3.11</w:t>
              </w:r>
            </w:hyperlink>
            <w:r>
              <w:t xml:space="preserve">, </w:t>
            </w:r>
            <w:hyperlink w:anchor="PO0000026" w:tooltip="Пункт 1.3.14" w:history="1">
              <w:r>
                <w:rPr>
                  <w:rStyle w:val="a3"/>
                </w:rPr>
                <w:t>1.3.14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61" w:tooltip="Бетоны. Правила подбора состава" w:history="1">
              <w:r>
                <w:rPr>
                  <w:rStyle w:val="a3"/>
                </w:rPr>
                <w:t>ГОСТ 27006-86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18" w:tooltip="Пункт 1.3.6" w:history="1">
              <w:r>
                <w:rPr>
                  <w:rStyle w:val="a3"/>
                </w:rPr>
                <w:t>1.3.6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62" w:tooltip="Бетоны. Методы определения прочности по образцам, отобранным из конструкций" w:history="1">
              <w:r>
                <w:rPr>
                  <w:rStyle w:val="a3"/>
                </w:rPr>
                <w:t>ГОСТ 28570-90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47" w:tooltip="Пункт 2.4" w:history="1">
              <w:r>
                <w:rPr>
                  <w:rStyle w:val="a3"/>
                </w:rPr>
                <w:t>2.4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rPr>
                <w:lang w:val="en-US"/>
              </w:rPr>
              <w:t>OCT</w:t>
            </w:r>
            <w:r>
              <w:t xml:space="preserve"> 13-287-85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r>
              <w:t xml:space="preserve">Приложение </w:t>
            </w:r>
            <w:hyperlink w:anchor="PO0000087" w:tooltip="Приложение 4" w:history="1">
              <w:r>
                <w:rPr>
                  <w:rStyle w:val="a3"/>
                </w:rPr>
                <w:t>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ОСТ 18-126-73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r>
              <w:t xml:space="preserve">Приложение </w:t>
            </w:r>
            <w:hyperlink w:anchor="PO0000087" w:tooltip="Приложение 4" w:history="1">
              <w:r>
                <w:rPr>
                  <w:rStyle w:val="a3"/>
                </w:rPr>
                <w:t>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ТУ 6-02-696-76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1208"/>
              <w:jc w:val="both"/>
            </w:pPr>
            <w:r>
              <w:t>»</w:t>
            </w:r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ТУ 6-03-7-04-74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27" w:tooltip="Пункт 1.3.15" w:history="1">
              <w:r>
                <w:rPr>
                  <w:rStyle w:val="a3"/>
                </w:rPr>
                <w:t>1.3.15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ТУ 6-36-0204229-625-90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r>
              <w:t xml:space="preserve">Приложение </w:t>
            </w:r>
            <w:hyperlink w:anchor="PO0000087" w:tooltip="Приложение 4" w:history="1">
              <w:r>
                <w:rPr>
                  <w:rStyle w:val="a3"/>
                </w:rPr>
                <w:t>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ТУ 13-0281036-05-89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1208"/>
              <w:jc w:val="both"/>
            </w:pPr>
            <w:r>
              <w:t>»</w:t>
            </w:r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ТУ 81-05-75-74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firstLine="1208"/>
              <w:jc w:val="both"/>
            </w:pPr>
            <w:r>
              <w:t>»</w:t>
            </w:r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r>
              <w:t>ТУ 400-1-225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69" w:tooltip="Пункт 4.4" w:history="1">
              <w:r>
                <w:rPr>
                  <w:rStyle w:val="a3"/>
                </w:rPr>
                <w:t>4.4</w:t>
              </w:r>
            </w:hyperlink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546"/>
              <w:jc w:val="both"/>
            </w:pPr>
            <w:hyperlink r:id="rId163" w:tooltip="Строительная климатология и геофизика" w:history="1">
              <w:r>
                <w:rPr>
                  <w:rStyle w:val="a3"/>
                </w:rPr>
                <w:t>СНиП 2.01.01-82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C38">
            <w:pPr>
              <w:widowControl w:val="0"/>
              <w:spacing w:line="240" w:lineRule="atLeast"/>
              <w:ind w:left="662"/>
              <w:jc w:val="both"/>
            </w:pPr>
            <w:hyperlink w:anchor="PO0000013" w:tooltip="Пункт 1.3.3" w:history="1">
              <w:r>
                <w:rPr>
                  <w:rStyle w:val="a3"/>
                </w:rPr>
                <w:t>1.3.3</w:t>
              </w:r>
            </w:hyperlink>
          </w:p>
        </w:tc>
      </w:tr>
    </w:tbl>
    <w:p w:rsidR="00000000" w:rsidRDefault="00907C38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8"/>
      </w:tblGrid>
      <w:tr w:rsidR="00000000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07C38">
            <w:pPr>
              <w:pStyle w:val="11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91266335" w:history="1">
              <w:r>
                <w:rPr>
                  <w:rStyle w:val="a3"/>
                </w:rPr>
                <w:t>1. Технические требования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_Toc91266335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907C38">
            <w:pPr>
              <w:pStyle w:val="11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91266336" w:history="1">
              <w:r>
                <w:rPr>
                  <w:rStyle w:val="a3"/>
                </w:rPr>
                <w:t>2. Приемка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_Toc91266336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907C38">
            <w:pPr>
              <w:pStyle w:val="11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91266337" w:history="1">
              <w:r>
                <w:rPr>
                  <w:rStyle w:val="a3"/>
                </w:rPr>
                <w:t>3. Методы контроля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_Toc91266337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907C38">
            <w:pPr>
              <w:pStyle w:val="11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91266338" w:history="1">
              <w:r>
                <w:rPr>
                  <w:rStyle w:val="a3"/>
                </w:rPr>
                <w:t>4. Транспор</w:t>
              </w:r>
              <w:r>
                <w:rPr>
                  <w:rStyle w:val="a3"/>
                </w:rPr>
                <w:t>тирование и хранение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_Toc91266338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9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907C38">
            <w:pPr>
              <w:pStyle w:val="11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91266339" w:history="1">
              <w:r>
                <w:rPr>
                  <w:rStyle w:val="a3"/>
                </w:rPr>
                <w:t>Приложение 1 Размеры и показатели материалоемкости камней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_Toc91266339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9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907C38">
            <w:pPr>
              <w:pStyle w:val="11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91266341" w:history="1">
              <w:r>
                <w:rPr>
                  <w:rStyle w:val="a3"/>
                </w:rPr>
                <w:t xml:space="preserve">Приложение 2 </w:t>
              </w:r>
            </w:hyperlink>
            <w:hyperlink w:anchor="_Toc91266342" w:history="1">
              <w:r>
                <w:rPr>
                  <w:rStyle w:val="a3"/>
                </w:rPr>
                <w:t>Армирование камней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_Toc91266342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907C38">
            <w:pPr>
              <w:pStyle w:val="11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91266343" w:history="1">
              <w:r>
                <w:rPr>
                  <w:rStyle w:val="a3"/>
                </w:rPr>
                <w:t xml:space="preserve">Приложение 3 </w:t>
              </w:r>
            </w:hyperlink>
            <w:hyperlink w:anchor="_Toc91266344" w:history="1">
              <w:r>
                <w:rPr>
                  <w:rStyle w:val="a3"/>
                </w:rPr>
                <w:t>Вариант армирования камней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_Toc91266344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27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000000" w:rsidRDefault="00907C38">
            <w:pPr>
              <w:pStyle w:val="31"/>
              <w:tabs>
                <w:tab w:val="right" w:leader="dot" w:pos="9071"/>
              </w:tabs>
              <w:ind w:left="0" w:right="454"/>
              <w:jc w:val="both"/>
            </w:pPr>
            <w:hyperlink w:anchor="_Toc91266345" w:history="1">
              <w:r>
                <w:rPr>
                  <w:rStyle w:val="a3"/>
                </w:rPr>
                <w:t xml:space="preserve">Приложение 4 </w:t>
              </w:r>
            </w:hyperlink>
            <w:hyperlink w:anchor="_Toc91266346" w:history="1">
              <w:r>
                <w:rPr>
                  <w:rStyle w:val="a3"/>
                </w:rPr>
                <w:t>Виды и объем добавок, применяемых для приготовления бетонных смесей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_Toc91266346 \h</w:instrText>
              </w:r>
              <w:r>
                <w:rPr>
                  <w:rStyle w:val="a3"/>
                  <w:webHidden/>
                  <w:color w:val="auto"/>
                  <w:u w:val="none"/>
                </w:rPr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33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000000" w:rsidRDefault="00907C38">
      <w:pPr>
        <w:jc w:val="both"/>
        <w:rPr>
          <w:b/>
          <w:sz w:val="24"/>
        </w:rPr>
      </w:pPr>
    </w:p>
    <w:sectPr w:rsidR="00000000">
      <w:pgSz w:w="11907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5"/>
  <w:activeWritingStyle w:appName="MSWord" w:lang="ru-RU" w:vendorID="1" w:dllVersion="512" w:checkStyle="0"/>
  <w:attachedTemplate r:id="rId1"/>
  <w:defaultTabStop w:val="283"/>
  <w:hyphenationZone w:val="340"/>
  <w:drawingGridHorizontalSpacing w:val="78"/>
  <w:drawingGridVerticalSpacing w:val="106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C75B5"/>
    <w:rsid w:val="00075742"/>
    <w:rsid w:val="00907C38"/>
    <w:rsid w:val="009C75B5"/>
    <w:rsid w:val="00B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before="120" w:after="120"/>
      <w:jc w:val="center"/>
      <w:outlineLvl w:val="0"/>
    </w:pPr>
    <w:rPr>
      <w:rFonts w:eastAsiaTheme="minorEastAsia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pacing w:before="120" w:after="120"/>
      <w:jc w:val="center"/>
      <w:outlineLvl w:val="1"/>
    </w:pPr>
    <w:rPr>
      <w:rFonts w:eastAsiaTheme="minorEastAsia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before="120" w:after="120"/>
      <w:jc w:val="center"/>
      <w:outlineLvl w:val="2"/>
    </w:pPr>
    <w:rPr>
      <w:rFonts w:eastAsiaTheme="minorEastAsia"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semiHidden/>
    <w:unhideWhenUsed/>
    <w:rPr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pPr>
      <w:ind w:left="20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pPr>
      <w:ind w:left="403"/>
    </w:pPr>
    <w:rPr>
      <w:sz w:val="24"/>
    </w:rPr>
  </w:style>
  <w:style w:type="paragraph" w:styleId="4">
    <w:name w:val="toc 4"/>
    <w:basedOn w:val="a"/>
    <w:next w:val="a"/>
    <w:autoRedefine/>
    <w:uiPriority w:val="39"/>
    <w:semiHidden/>
    <w:unhideWhenUsed/>
    <w:pPr>
      <w:ind w:left="600"/>
    </w:pPr>
  </w:style>
  <w:style w:type="paragraph" w:styleId="5">
    <w:name w:val="toc 5"/>
    <w:basedOn w:val="a"/>
    <w:next w:val="a"/>
    <w:autoRedefine/>
    <w:uiPriority w:val="39"/>
    <w:semiHidden/>
    <w:unhideWhenUsed/>
    <w:pPr>
      <w:ind w:left="800"/>
    </w:pPr>
  </w:style>
  <w:style w:type="paragraph" w:styleId="6">
    <w:name w:val="toc 6"/>
    <w:basedOn w:val="a"/>
    <w:next w:val="a"/>
    <w:autoRedefine/>
    <w:uiPriority w:val="39"/>
    <w:semiHidden/>
    <w:unhideWhenUsed/>
    <w:pPr>
      <w:ind w:left="1000"/>
    </w:pPr>
  </w:style>
  <w:style w:type="paragraph" w:styleId="7">
    <w:name w:val="toc 7"/>
    <w:basedOn w:val="a"/>
    <w:next w:val="a"/>
    <w:autoRedefine/>
    <w:uiPriority w:val="39"/>
    <w:semiHidden/>
    <w:unhideWhenUsed/>
    <w:pPr>
      <w:ind w:left="1200"/>
    </w:pPr>
  </w:style>
  <w:style w:type="paragraph" w:styleId="8">
    <w:name w:val="toc 8"/>
    <w:basedOn w:val="a"/>
    <w:next w:val="a"/>
    <w:autoRedefine/>
    <w:uiPriority w:val="39"/>
    <w:semiHidden/>
    <w:unhideWhenUsed/>
    <w:pPr>
      <w:ind w:left="1400"/>
    </w:pPr>
  </w:style>
  <w:style w:type="paragraph" w:styleId="9">
    <w:name w:val="toc 9"/>
    <w:basedOn w:val="a"/>
    <w:next w:val="a"/>
    <w:autoRedefine/>
    <w:uiPriority w:val="39"/>
    <w:semiHidden/>
    <w:unhideWhenUsed/>
    <w:pPr>
      <w:ind w:left="1600"/>
    </w:pPr>
  </w:style>
  <w:style w:type="paragraph" w:styleId="a5">
    <w:name w:val="Balloon Text"/>
    <w:basedOn w:val="a"/>
    <w:link w:val="a6"/>
    <w:uiPriority w:val="99"/>
    <w:semiHidden/>
    <w:unhideWhenUsed/>
    <w:rsid w:val="00BE4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Program%20Files\StroyConsultant\Temp\2512.htm" TargetMode="External"/><Relationship Id="rId117" Type="http://schemas.openxmlformats.org/officeDocument/2006/relationships/hyperlink" Target="file:///C:\Program%20Files\StroyConsultant\Temp\2799.htm" TargetMode="External"/><Relationship Id="rId21" Type="http://schemas.openxmlformats.org/officeDocument/2006/relationships/hyperlink" Target="file:///C:\Program%20Files\StroyConsultant\Temp\2503.htm" TargetMode="External"/><Relationship Id="rId42" Type="http://schemas.openxmlformats.org/officeDocument/2006/relationships/hyperlink" Target="file:///C:\Program%20Files\StroyConsultant\Temp\2198.htm" TargetMode="External"/><Relationship Id="rId47" Type="http://schemas.openxmlformats.org/officeDocument/2006/relationships/hyperlink" Target="file:///C:\Program%20Files\StroyConsultant\Temp\2201.htm" TargetMode="External"/><Relationship Id="rId63" Type="http://schemas.openxmlformats.org/officeDocument/2006/relationships/hyperlink" Target="file:///C:\Program%20Files\StroyConsultant\Temp\2455.htm" TargetMode="External"/><Relationship Id="rId68" Type="http://schemas.openxmlformats.org/officeDocument/2006/relationships/hyperlink" Target="file:///C:\Program%20Files\StroyConsultant\Temp\2210.htm" TargetMode="External"/><Relationship Id="rId84" Type="http://schemas.openxmlformats.org/officeDocument/2006/relationships/image" Target="media/image21.png"/><Relationship Id="rId89" Type="http://schemas.openxmlformats.org/officeDocument/2006/relationships/image" Target="media/image26.png"/><Relationship Id="rId112" Type="http://schemas.openxmlformats.org/officeDocument/2006/relationships/hyperlink" Target="file:///C:\Program%20Files\StroyConsultant\Temp\17690.htm" TargetMode="External"/><Relationship Id="rId133" Type="http://schemas.openxmlformats.org/officeDocument/2006/relationships/hyperlink" Target="file:///C:\Program%20Files\StroyConsultant\Temp\2463.htm" TargetMode="External"/><Relationship Id="rId138" Type="http://schemas.openxmlformats.org/officeDocument/2006/relationships/hyperlink" Target="file:///C:\Program%20Files\StroyConsultant\Temp\2202.htm" TargetMode="External"/><Relationship Id="rId154" Type="http://schemas.openxmlformats.org/officeDocument/2006/relationships/hyperlink" Target="file:///C:\Program%20Files\StroyConsultant\Temp\10594.htm" TargetMode="External"/><Relationship Id="rId159" Type="http://schemas.openxmlformats.org/officeDocument/2006/relationships/hyperlink" Target="file:///C:\Program%20Files\StroyConsultant\Temp\2055.htm" TargetMode="External"/><Relationship Id="rId16" Type="http://schemas.openxmlformats.org/officeDocument/2006/relationships/hyperlink" Target="file:///C:\Program%20Files\StroyConsultant\Temp\2198.htm" TargetMode="External"/><Relationship Id="rId107" Type="http://schemas.openxmlformats.org/officeDocument/2006/relationships/image" Target="media/image41.gif"/><Relationship Id="rId11" Type="http://schemas.openxmlformats.org/officeDocument/2006/relationships/image" Target="media/image6.png"/><Relationship Id="rId32" Type="http://schemas.openxmlformats.org/officeDocument/2006/relationships/hyperlink" Target="file:///C:\Program%20Files\StroyConsultant\Temp\2478.htm" TargetMode="External"/><Relationship Id="rId37" Type="http://schemas.openxmlformats.org/officeDocument/2006/relationships/hyperlink" Target="file:///C:\Program%20Files\StroyConsultant\Temp\2820.htm" TargetMode="External"/><Relationship Id="rId53" Type="http://schemas.openxmlformats.org/officeDocument/2006/relationships/image" Target="media/image12.png"/><Relationship Id="rId58" Type="http://schemas.openxmlformats.org/officeDocument/2006/relationships/hyperlink" Target="file:///C:\Program%20Files\StroyConsultant\Temp\15053.htm" TargetMode="External"/><Relationship Id="rId74" Type="http://schemas.openxmlformats.org/officeDocument/2006/relationships/hyperlink" Target="file:///C:\Program%20Files\StroyConsultant\Temp\2799.htm" TargetMode="External"/><Relationship Id="rId79" Type="http://schemas.openxmlformats.org/officeDocument/2006/relationships/image" Target="media/image16.png"/><Relationship Id="rId102" Type="http://schemas.openxmlformats.org/officeDocument/2006/relationships/hyperlink" Target="file:///C:\Program%20Files\StroyConsultant\Temp\2829.htm" TargetMode="External"/><Relationship Id="rId123" Type="http://schemas.openxmlformats.org/officeDocument/2006/relationships/hyperlink" Target="file:///C:\Program%20Files\StroyConsultant\Temp\34212.htm" TargetMode="External"/><Relationship Id="rId128" Type="http://schemas.openxmlformats.org/officeDocument/2006/relationships/hyperlink" Target="file:///C:\Program%20Files\StroyConsultant\Temp\2456.htm" TargetMode="External"/><Relationship Id="rId144" Type="http://schemas.openxmlformats.org/officeDocument/2006/relationships/hyperlink" Target="file:///C:\Program%20Files\StroyConsultant\Temp\2472.htm" TargetMode="External"/><Relationship Id="rId149" Type="http://schemas.openxmlformats.org/officeDocument/2006/relationships/hyperlink" Target="file:///C:\Program%20Files\StroyConsultant\Temp\2244.htm" TargetMode="External"/><Relationship Id="rId5" Type="http://schemas.openxmlformats.org/officeDocument/2006/relationships/hyperlink" Target="file:///C:\Program%20Files\StroyConsultant\Temp\2491.htm" TargetMode="External"/><Relationship Id="rId90" Type="http://schemas.openxmlformats.org/officeDocument/2006/relationships/image" Target="media/image27.png"/><Relationship Id="rId95" Type="http://schemas.openxmlformats.org/officeDocument/2006/relationships/image" Target="media/image32.png"/><Relationship Id="rId160" Type="http://schemas.openxmlformats.org/officeDocument/2006/relationships/hyperlink" Target="file:///C:\Program%20Files\StroyConsultant\Temp\2491.htm" TargetMode="External"/><Relationship Id="rId165" Type="http://schemas.openxmlformats.org/officeDocument/2006/relationships/theme" Target="theme/theme1.xml"/><Relationship Id="rId22" Type="http://schemas.openxmlformats.org/officeDocument/2006/relationships/hyperlink" Target="file:///C:\Program%20Files\StroyConsultant\Temp\2491.htm" TargetMode="External"/><Relationship Id="rId27" Type="http://schemas.openxmlformats.org/officeDocument/2006/relationships/hyperlink" Target="file:///C:\Program%20Files\StroyConsultant\Temp\2438.htm" TargetMode="External"/><Relationship Id="rId43" Type="http://schemas.openxmlformats.org/officeDocument/2006/relationships/hyperlink" Target="file:///C:\Program%20Files\StroyConsultant\Temp\2200.htm" TargetMode="External"/><Relationship Id="rId48" Type="http://schemas.openxmlformats.org/officeDocument/2006/relationships/hyperlink" Target="file:///C:\Program%20Files\StroyConsultant\Temp\2187.htm" TargetMode="External"/><Relationship Id="rId64" Type="http://schemas.openxmlformats.org/officeDocument/2006/relationships/hyperlink" Target="file:///C:\Program%20Files\StroyConsultant\Temp\2458.htm" TargetMode="External"/><Relationship Id="rId69" Type="http://schemas.openxmlformats.org/officeDocument/2006/relationships/hyperlink" Target="file:///C:\Program%20Files\StroyConsultant\Temp\2244.htm" TargetMode="External"/><Relationship Id="rId113" Type="http://schemas.openxmlformats.org/officeDocument/2006/relationships/hyperlink" Target="file:///C:\Program%20Files\StroyConsultant\Temp\15543.htm" TargetMode="External"/><Relationship Id="rId118" Type="http://schemas.openxmlformats.org/officeDocument/2006/relationships/hyperlink" Target="file:///C:\Program%20Files\StroyConsultant\Temp\2820.htm" TargetMode="External"/><Relationship Id="rId134" Type="http://schemas.openxmlformats.org/officeDocument/2006/relationships/hyperlink" Target="file:///C:\Program%20Files\StroyConsultant\Temp\2198.htm" TargetMode="External"/><Relationship Id="rId139" Type="http://schemas.openxmlformats.org/officeDocument/2006/relationships/hyperlink" Target="file:///C:\Program%20Files\StroyConsultant\Temp\17690.htm" TargetMode="External"/><Relationship Id="rId80" Type="http://schemas.openxmlformats.org/officeDocument/2006/relationships/image" Target="media/image17.png"/><Relationship Id="rId85" Type="http://schemas.openxmlformats.org/officeDocument/2006/relationships/image" Target="media/image22.png"/><Relationship Id="rId150" Type="http://schemas.openxmlformats.org/officeDocument/2006/relationships/hyperlink" Target="file:///C:\Program%20Files\StroyConsultant\Temp\2246.htm" TargetMode="External"/><Relationship Id="rId155" Type="http://schemas.openxmlformats.org/officeDocument/2006/relationships/hyperlink" Target="file:///C:\Program%20Files\StroyConsultant\Temp\2512.htm" TargetMode="External"/><Relationship Id="rId12" Type="http://schemas.openxmlformats.org/officeDocument/2006/relationships/image" Target="media/image7.png"/><Relationship Id="rId17" Type="http://schemas.openxmlformats.org/officeDocument/2006/relationships/hyperlink" Target="file:///C:\Program%20Files\StroyConsultant\Temp\2472.htm" TargetMode="External"/><Relationship Id="rId33" Type="http://schemas.openxmlformats.org/officeDocument/2006/relationships/hyperlink" Target="file:///C:\Program%20Files\StroyConsultant\Temp\2820.htm" TargetMode="External"/><Relationship Id="rId38" Type="http://schemas.openxmlformats.org/officeDocument/2006/relationships/hyperlink" Target="file:///C:\Program%20Files\StroyConsultant\Temp\2820.htm" TargetMode="External"/><Relationship Id="rId59" Type="http://schemas.openxmlformats.org/officeDocument/2006/relationships/hyperlink" Target="file:///C:\Program%20Files\StroyConsultant\Temp\2490.htm" TargetMode="External"/><Relationship Id="rId103" Type="http://schemas.openxmlformats.org/officeDocument/2006/relationships/image" Target="media/image37.png"/><Relationship Id="rId108" Type="http://schemas.openxmlformats.org/officeDocument/2006/relationships/image" Target="media/image42.gif"/><Relationship Id="rId124" Type="http://schemas.openxmlformats.org/officeDocument/2006/relationships/hyperlink" Target="file:///C:\Program%20Files\StroyConsultant\Temp\2061.htm" TargetMode="External"/><Relationship Id="rId129" Type="http://schemas.openxmlformats.org/officeDocument/2006/relationships/hyperlink" Target="file:///C:\Program%20Files\StroyConsultant\Temp\2458.htm" TargetMode="External"/><Relationship Id="rId54" Type="http://schemas.openxmlformats.org/officeDocument/2006/relationships/hyperlink" Target="file:///C:\Program%20Files\StroyConsultant\Temp\2454.htm" TargetMode="External"/><Relationship Id="rId70" Type="http://schemas.openxmlformats.org/officeDocument/2006/relationships/hyperlink" Target="file:///C:\Program%20Files\StroyConsultant\Temp\2054.htm" TargetMode="External"/><Relationship Id="rId75" Type="http://schemas.openxmlformats.org/officeDocument/2006/relationships/hyperlink" Target="file:///C:\Program%20Files\StroyConsultant\Temp\6282.htm" TargetMode="External"/><Relationship Id="rId91" Type="http://schemas.openxmlformats.org/officeDocument/2006/relationships/image" Target="media/image28.png"/><Relationship Id="rId96" Type="http://schemas.openxmlformats.org/officeDocument/2006/relationships/image" Target="media/image33.gif"/><Relationship Id="rId140" Type="http://schemas.openxmlformats.org/officeDocument/2006/relationships/hyperlink" Target="file:///C:\Program%20Files\StroyConsultant\Temp\2206.htm" TargetMode="External"/><Relationship Id="rId145" Type="http://schemas.openxmlformats.org/officeDocument/2006/relationships/hyperlink" Target="file:///C:\Program%20Files\StroyConsultant\Temp\2664.htm" TargetMode="External"/><Relationship Id="rId161" Type="http://schemas.openxmlformats.org/officeDocument/2006/relationships/hyperlink" Target="file:///C:\Program%20Files\StroyConsultant\Temp\2493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Program%20Files\StroyConsultant\Temp\2990.htm" TargetMode="External"/><Relationship Id="rId15" Type="http://schemas.openxmlformats.org/officeDocument/2006/relationships/hyperlink" Target="file:///C:\Program%20Files\StroyConsultant\Temp\778.htm" TargetMode="External"/><Relationship Id="rId23" Type="http://schemas.openxmlformats.org/officeDocument/2006/relationships/hyperlink" Target="file:///C:\Program%20Files\StroyConsultant\Temp\2500.htm" TargetMode="External"/><Relationship Id="rId28" Type="http://schemas.openxmlformats.org/officeDocument/2006/relationships/hyperlink" Target="file:///C:\Program%20Files\StroyConsultant\Temp\2491.htm" TargetMode="External"/><Relationship Id="rId36" Type="http://schemas.openxmlformats.org/officeDocument/2006/relationships/hyperlink" Target="file:///C:\Program%20Files\StroyConsultant\Temp\2829.htm" TargetMode="External"/><Relationship Id="rId49" Type="http://schemas.openxmlformats.org/officeDocument/2006/relationships/hyperlink" Target="file:///C:\Program%20Files\StroyConsultant\Temp\2187.htm" TargetMode="External"/><Relationship Id="rId57" Type="http://schemas.openxmlformats.org/officeDocument/2006/relationships/hyperlink" Target="file:///C:\Program%20Files\StroyConsultant\Temp\2454.htm" TargetMode="External"/><Relationship Id="rId106" Type="http://schemas.openxmlformats.org/officeDocument/2006/relationships/image" Target="media/image40.png"/><Relationship Id="rId114" Type="http://schemas.openxmlformats.org/officeDocument/2006/relationships/hyperlink" Target="file:///C:\Program%20Files\StroyConsultant\Temp\7005.htm" TargetMode="External"/><Relationship Id="rId119" Type="http://schemas.openxmlformats.org/officeDocument/2006/relationships/hyperlink" Target="file:///C:\Program%20Files\StroyConsultant\Temp\2829.htm" TargetMode="External"/><Relationship Id="rId127" Type="http://schemas.openxmlformats.org/officeDocument/2006/relationships/hyperlink" Target="file:///C:\Program%20Files\StroyConsultant\Temp\2455.htm" TargetMode="External"/><Relationship Id="rId10" Type="http://schemas.openxmlformats.org/officeDocument/2006/relationships/image" Target="media/image5.png"/><Relationship Id="rId31" Type="http://schemas.openxmlformats.org/officeDocument/2006/relationships/hyperlink" Target="file:///C:\Program%20Files\StroyConsultant\Temp\7005.htm" TargetMode="External"/><Relationship Id="rId44" Type="http://schemas.openxmlformats.org/officeDocument/2006/relationships/hyperlink" Target="file:///C:\Program%20Files\StroyConsultant\Temp\2199.htm" TargetMode="External"/><Relationship Id="rId52" Type="http://schemas.openxmlformats.org/officeDocument/2006/relationships/image" Target="media/image11.png"/><Relationship Id="rId60" Type="http://schemas.openxmlformats.org/officeDocument/2006/relationships/hyperlink" Target="file:///C:\Program%20Files\StroyConsultant\Temp\2463.htm" TargetMode="External"/><Relationship Id="rId65" Type="http://schemas.openxmlformats.org/officeDocument/2006/relationships/hyperlink" Target="file:///C:\Program%20Files\StroyConsultant\Temp\2191.htm" TargetMode="External"/><Relationship Id="rId73" Type="http://schemas.openxmlformats.org/officeDocument/2006/relationships/hyperlink" Target="file:///C:\Program%20Files\StroyConsultant\Temp\2664.htm" TargetMode="External"/><Relationship Id="rId78" Type="http://schemas.openxmlformats.org/officeDocument/2006/relationships/image" Target="media/image15.png"/><Relationship Id="rId81" Type="http://schemas.openxmlformats.org/officeDocument/2006/relationships/image" Target="media/image18.png"/><Relationship Id="rId86" Type="http://schemas.openxmlformats.org/officeDocument/2006/relationships/image" Target="media/image23.png"/><Relationship Id="rId94" Type="http://schemas.openxmlformats.org/officeDocument/2006/relationships/image" Target="media/image31.png"/><Relationship Id="rId99" Type="http://schemas.openxmlformats.org/officeDocument/2006/relationships/image" Target="media/image36.png"/><Relationship Id="rId101" Type="http://schemas.openxmlformats.org/officeDocument/2006/relationships/hyperlink" Target="file:///C:\Program%20Files\StroyConsultant\Temp\2820.htm" TargetMode="External"/><Relationship Id="rId122" Type="http://schemas.openxmlformats.org/officeDocument/2006/relationships/hyperlink" Target="file:///C:\Program%20Files\StroyConsultant\Temp\34140.htm" TargetMode="External"/><Relationship Id="rId130" Type="http://schemas.openxmlformats.org/officeDocument/2006/relationships/hyperlink" Target="file:///C:\Program%20Files\StroyConsultant\Temp\15543.htm" TargetMode="External"/><Relationship Id="rId135" Type="http://schemas.openxmlformats.org/officeDocument/2006/relationships/hyperlink" Target="file:///C:\Program%20Files\StroyConsultant\Temp\2199.htm" TargetMode="External"/><Relationship Id="rId143" Type="http://schemas.openxmlformats.org/officeDocument/2006/relationships/hyperlink" Target="file:///C:\Program%20Files\StroyConsultant\Temp\2210.htm" TargetMode="External"/><Relationship Id="rId148" Type="http://schemas.openxmlformats.org/officeDocument/2006/relationships/hyperlink" Target="file:///C:\Program%20Files\StroyConsultant\Temp\2476.htm" TargetMode="External"/><Relationship Id="rId151" Type="http://schemas.openxmlformats.org/officeDocument/2006/relationships/hyperlink" Target="file:///C:\Program%20Files\StroyConsultant\Temp\2247.htm" TargetMode="External"/><Relationship Id="rId156" Type="http://schemas.openxmlformats.org/officeDocument/2006/relationships/hyperlink" Target="file:///C:\Program%20Files\StroyConsultant\Temp\2438.htm" TargetMode="External"/><Relationship Id="rId16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file:///C:\Program%20Files\StroyConsultant\Temp\2493.htm" TargetMode="External"/><Relationship Id="rId39" Type="http://schemas.openxmlformats.org/officeDocument/2006/relationships/hyperlink" Target="file:///C:\Program%20Files\StroyConsultant\Temp\2191.htm" TargetMode="External"/><Relationship Id="rId109" Type="http://schemas.openxmlformats.org/officeDocument/2006/relationships/image" Target="media/image43.png"/><Relationship Id="rId34" Type="http://schemas.openxmlformats.org/officeDocument/2006/relationships/hyperlink" Target="file:///C:\Program%20Files\StroyConsultant\Temp\2897.htm" TargetMode="External"/><Relationship Id="rId50" Type="http://schemas.openxmlformats.org/officeDocument/2006/relationships/image" Target="media/image9.png"/><Relationship Id="rId55" Type="http://schemas.openxmlformats.org/officeDocument/2006/relationships/hyperlink" Target="file:///C:\Program%20Files\StroyConsultant\Temp\2471.htm" TargetMode="External"/><Relationship Id="rId76" Type="http://schemas.openxmlformats.org/officeDocument/2006/relationships/image" Target="media/image13.png"/><Relationship Id="rId97" Type="http://schemas.openxmlformats.org/officeDocument/2006/relationships/image" Target="media/image34.png"/><Relationship Id="rId104" Type="http://schemas.openxmlformats.org/officeDocument/2006/relationships/image" Target="media/image38.png"/><Relationship Id="rId120" Type="http://schemas.openxmlformats.org/officeDocument/2006/relationships/hyperlink" Target="file:///C:\Program%20Files\StroyConsultant\Temp\33112.htm" TargetMode="External"/><Relationship Id="rId125" Type="http://schemas.openxmlformats.org/officeDocument/2006/relationships/hyperlink" Target="file:///C:\Program%20Files\StroyConsultant\Temp\15053.htm" TargetMode="External"/><Relationship Id="rId141" Type="http://schemas.openxmlformats.org/officeDocument/2006/relationships/hyperlink" Target="file:///C:\Program%20Files\StroyConsultant\Temp\2990.htm" TargetMode="External"/><Relationship Id="rId146" Type="http://schemas.openxmlformats.org/officeDocument/2006/relationships/hyperlink" Target="file:///C:\Program%20Files\StroyConsultant\Temp\22499.htm" TargetMode="External"/><Relationship Id="rId7" Type="http://schemas.openxmlformats.org/officeDocument/2006/relationships/image" Target="media/image2.png"/><Relationship Id="rId71" Type="http://schemas.openxmlformats.org/officeDocument/2006/relationships/hyperlink" Target="file:///C:\Program%20Files\StroyConsultant\Temp\2055.htm" TargetMode="External"/><Relationship Id="rId92" Type="http://schemas.openxmlformats.org/officeDocument/2006/relationships/image" Target="media/image29.png"/><Relationship Id="rId162" Type="http://schemas.openxmlformats.org/officeDocument/2006/relationships/hyperlink" Target="file:///C:\Program%20Files\StroyConsultant\Temp\2496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Program%20Files\StroyConsultant\Temp\10594.htm" TargetMode="External"/><Relationship Id="rId24" Type="http://schemas.openxmlformats.org/officeDocument/2006/relationships/hyperlink" Target="file:///C:\Program%20Files\StroyConsultant\Temp\2632.htm" TargetMode="External"/><Relationship Id="rId40" Type="http://schemas.openxmlformats.org/officeDocument/2006/relationships/hyperlink" Target="file:///C:\Program%20Files\StroyConsultant\Temp\2247.htm" TargetMode="External"/><Relationship Id="rId45" Type="http://schemas.openxmlformats.org/officeDocument/2006/relationships/hyperlink" Target="file:///C:\Program%20Files\StroyConsultant\Temp\2199.htm" TargetMode="External"/><Relationship Id="rId66" Type="http://schemas.openxmlformats.org/officeDocument/2006/relationships/hyperlink" Target="file:///C:\Program%20Files\StroyConsultant\Temp\2249.htm" TargetMode="External"/><Relationship Id="rId87" Type="http://schemas.openxmlformats.org/officeDocument/2006/relationships/image" Target="media/image24.gif"/><Relationship Id="rId110" Type="http://schemas.openxmlformats.org/officeDocument/2006/relationships/image" Target="media/image44.png"/><Relationship Id="rId115" Type="http://schemas.openxmlformats.org/officeDocument/2006/relationships/hyperlink" Target="file:///C:\Program%20Files\StroyConsultant\Temp\6282.htm" TargetMode="External"/><Relationship Id="rId131" Type="http://schemas.openxmlformats.org/officeDocument/2006/relationships/hyperlink" Target="file:///C:\Program%20Files\StroyConsultant\Temp\15575.htm" TargetMode="External"/><Relationship Id="rId136" Type="http://schemas.openxmlformats.org/officeDocument/2006/relationships/hyperlink" Target="file:///C:\Program%20Files\StroyConsultant\Temp\2200.htm" TargetMode="External"/><Relationship Id="rId157" Type="http://schemas.openxmlformats.org/officeDocument/2006/relationships/hyperlink" Target="file:///C:\Program%20Files\StroyConsultant\Temp\2490.htm" TargetMode="External"/><Relationship Id="rId61" Type="http://schemas.openxmlformats.org/officeDocument/2006/relationships/hyperlink" Target="file:///C:\Program%20Files\StroyConsultant\Temp\2455.htm" TargetMode="External"/><Relationship Id="rId82" Type="http://schemas.openxmlformats.org/officeDocument/2006/relationships/image" Target="media/image19.png"/><Relationship Id="rId152" Type="http://schemas.openxmlformats.org/officeDocument/2006/relationships/hyperlink" Target="file:///C:\Program%20Files\StroyConsultant\Temp\2478.htm" TargetMode="External"/><Relationship Id="rId19" Type="http://schemas.openxmlformats.org/officeDocument/2006/relationships/hyperlink" Target="file:///C:\Program%20Files\StroyConsultant\Temp\2448.htm" TargetMode="External"/><Relationship Id="rId14" Type="http://schemas.openxmlformats.org/officeDocument/2006/relationships/hyperlink" Target="file:///C:\Program%20Files\StroyConsultant\Temp\2246.htm" TargetMode="External"/><Relationship Id="rId30" Type="http://schemas.openxmlformats.org/officeDocument/2006/relationships/hyperlink" Target="file:///C:\Program%20Files\StroyConsultant\Temp\2491.htm" TargetMode="External"/><Relationship Id="rId35" Type="http://schemas.openxmlformats.org/officeDocument/2006/relationships/hyperlink" Target="file:///C:\Program%20Files\StroyConsultant\Temp\2820.htm" TargetMode="External"/><Relationship Id="rId56" Type="http://schemas.openxmlformats.org/officeDocument/2006/relationships/hyperlink" Target="file:///C:\Program%20Files\StroyConsultant\Temp\2476.htm" TargetMode="External"/><Relationship Id="rId77" Type="http://schemas.openxmlformats.org/officeDocument/2006/relationships/image" Target="media/image14.png"/><Relationship Id="rId100" Type="http://schemas.openxmlformats.org/officeDocument/2006/relationships/hyperlink" Target="file:///C:\Program%20Files\StroyConsultant\Temp\2820.htm" TargetMode="External"/><Relationship Id="rId105" Type="http://schemas.openxmlformats.org/officeDocument/2006/relationships/image" Target="media/image39.png"/><Relationship Id="rId126" Type="http://schemas.openxmlformats.org/officeDocument/2006/relationships/hyperlink" Target="file:///C:\Program%20Files\StroyConsultant\Temp\2454.htm" TargetMode="External"/><Relationship Id="rId147" Type="http://schemas.openxmlformats.org/officeDocument/2006/relationships/hyperlink" Target="file:///C:\Program%20Files\StroyConsultant\Temp\2239.htm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10.png"/><Relationship Id="rId72" Type="http://schemas.openxmlformats.org/officeDocument/2006/relationships/hyperlink" Target="file:///C:\Program%20Files\StroyConsultant\Temp\22499.htm" TargetMode="External"/><Relationship Id="rId93" Type="http://schemas.openxmlformats.org/officeDocument/2006/relationships/image" Target="media/image30.png"/><Relationship Id="rId98" Type="http://schemas.openxmlformats.org/officeDocument/2006/relationships/image" Target="media/image35.png"/><Relationship Id="rId121" Type="http://schemas.openxmlformats.org/officeDocument/2006/relationships/hyperlink" Target="file:///C:\Program%20Files\StroyConsultant\Temp\2500.htm" TargetMode="External"/><Relationship Id="rId142" Type="http://schemas.openxmlformats.org/officeDocument/2006/relationships/hyperlink" Target="file:///C:\Program%20Files\StroyConsultant\Temp\2471.htm" TargetMode="External"/><Relationship Id="rId163" Type="http://schemas.openxmlformats.org/officeDocument/2006/relationships/hyperlink" Target="file:///C:\Program%20Files\StroyConsultant\Temp\778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Program%20Files\StroyConsultant\Temp\2491.htm" TargetMode="External"/><Relationship Id="rId46" Type="http://schemas.openxmlformats.org/officeDocument/2006/relationships/hyperlink" Target="file:///C:\Program%20Files\StroyConsultant\Temp\2472.htm" TargetMode="External"/><Relationship Id="rId67" Type="http://schemas.openxmlformats.org/officeDocument/2006/relationships/hyperlink" Target="file:///C:\Program%20Files\StroyConsultant\Temp\2239.htm" TargetMode="External"/><Relationship Id="rId116" Type="http://schemas.openxmlformats.org/officeDocument/2006/relationships/hyperlink" Target="file:///C:\Program%20Files\StroyConsultant\Temp\2632.htm" TargetMode="External"/><Relationship Id="rId137" Type="http://schemas.openxmlformats.org/officeDocument/2006/relationships/hyperlink" Target="file:///C:\Program%20Files\StroyConsultant\Temp\2201.htm" TargetMode="External"/><Relationship Id="rId158" Type="http://schemas.openxmlformats.org/officeDocument/2006/relationships/hyperlink" Target="file:///C:\Program%20Files\StroyConsultant\Temp\2054.htm" TargetMode="External"/><Relationship Id="rId20" Type="http://schemas.openxmlformats.org/officeDocument/2006/relationships/hyperlink" Target="file:///C:\Program%20Files\StroyConsultant\Temp\2426.htm" TargetMode="External"/><Relationship Id="rId41" Type="http://schemas.openxmlformats.org/officeDocument/2006/relationships/hyperlink" Target="file:///C:\Program%20Files\StroyConsultant\Temp\2206.htm" TargetMode="External"/><Relationship Id="rId62" Type="http://schemas.openxmlformats.org/officeDocument/2006/relationships/hyperlink" Target="file:///C:\Program%20Files\StroyConsultant\Temp\2456.htm" TargetMode="External"/><Relationship Id="rId83" Type="http://schemas.openxmlformats.org/officeDocument/2006/relationships/image" Target="media/image20.png"/><Relationship Id="rId88" Type="http://schemas.openxmlformats.org/officeDocument/2006/relationships/image" Target="media/image25.png"/><Relationship Id="rId111" Type="http://schemas.openxmlformats.org/officeDocument/2006/relationships/hyperlink" Target="file:///C:\Program%20Files\StroyConsultant\Temp\2820.htm" TargetMode="External"/><Relationship Id="rId132" Type="http://schemas.openxmlformats.org/officeDocument/2006/relationships/hyperlink" Target="file:///C:\Program%20Files\StroyConsultant\Temp\2191.htm" TargetMode="External"/><Relationship Id="rId153" Type="http://schemas.openxmlformats.org/officeDocument/2006/relationships/hyperlink" Target="file:///C:\Program%20Files\StroyConsultant\Temp\224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5540</Words>
  <Characters>49532</Characters>
  <Application>Microsoft Office Word</Application>
  <DocSecurity>0</DocSecurity>
  <Lines>412</Lines>
  <Paragraphs>109</Paragraphs>
  <ScaleCrop>false</ScaleCrop>
  <Company>СтройКонсультант</Company>
  <LinksUpToDate>false</LinksUpToDate>
  <CharactersWithSpaces>54963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6665-91</dc:title>
  <dc:subject/>
  <dc:creator>  </dc:creator>
  <cp:keywords/>
  <dc:description/>
  <cp:lastModifiedBy>Йож</cp:lastModifiedBy>
  <cp:revision>2</cp:revision>
  <cp:lastPrinted>2005-06-20T07:25:00Z</cp:lastPrinted>
  <dcterms:created xsi:type="dcterms:W3CDTF">2012-02-21T14:37:00Z</dcterms:created>
  <dcterms:modified xsi:type="dcterms:W3CDTF">2012-02-21T14:37:00Z</dcterms:modified>
</cp:coreProperties>
</file>